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FE6231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9F7DB6" wp14:editId="66A689A1">
                <wp:simplePos x="0" y="0"/>
                <wp:positionH relativeFrom="column">
                  <wp:posOffset>-72966</wp:posOffset>
                </wp:positionH>
                <wp:positionV relativeFrom="paragraph">
                  <wp:posOffset>-9171</wp:posOffset>
                </wp:positionV>
                <wp:extent cx="6962775" cy="9282224"/>
                <wp:effectExtent l="38100" t="38100" r="66675" b="527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9282224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3A87" id="Rectangle 3" o:spid="_x0000_s1026" style="position:absolute;margin-left:-5.75pt;margin-top:-.7pt;width:548.25pt;height:7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" o:allowincell="f" filled="f" strokecolor="yellow" strokeweight="7pt"/>
            </w:pict>
          </mc:Fallback>
        </mc:AlternateContent>
      </w:r>
      <w:r w:rsidR="00177628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5F99F6" wp14:editId="1AA22D43">
                <wp:simplePos x="0" y="0"/>
                <wp:positionH relativeFrom="column">
                  <wp:posOffset>1896267</wp:posOffset>
                </wp:positionH>
                <wp:positionV relativeFrom="paragraph">
                  <wp:posOffset>14028</wp:posOffset>
                </wp:positionV>
                <wp:extent cx="3022270" cy="1123257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270" cy="1123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F7AB7" w:rsidRPr="00177628" w:rsidRDefault="00092FC1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7628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0F7AB7" w:rsidRPr="001776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ür </w:t>
                            </w:r>
                            <w:r w:rsidR="00FE3BDE">
                              <w:rPr>
                                <w:b/>
                                <w:sz w:val="28"/>
                                <w:szCs w:val="28"/>
                              </w:rPr>
                              <w:t>elektrische Handwerkzeuge</w:t>
                            </w: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F9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3pt;margin-top:1.1pt;width:237.95pt;height:8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ABtQ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F7AB7" w:rsidRPr="00177628" w:rsidRDefault="00092FC1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7628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0F7AB7" w:rsidRPr="00177628">
                        <w:rPr>
                          <w:b/>
                          <w:sz w:val="28"/>
                          <w:szCs w:val="28"/>
                        </w:rPr>
                        <w:t xml:space="preserve">ür </w:t>
                      </w:r>
                      <w:r w:rsidR="00FE3BDE">
                        <w:rPr>
                          <w:b/>
                          <w:sz w:val="28"/>
                          <w:szCs w:val="28"/>
                        </w:rPr>
                        <w:t>elektrische Handwerkzeuge</w:t>
                      </w: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Heading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Heading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Heading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CC26AC">
        <w:t>gesamtes Gebäude</w:t>
      </w:r>
    </w:p>
    <w:p w:rsidR="00521380" w:rsidRDefault="00521380" w:rsidP="00A177F1">
      <w:pPr>
        <w:rPr>
          <w:sz w:val="18"/>
          <w:szCs w:val="18"/>
        </w:rPr>
      </w:pPr>
    </w:p>
    <w:p w:rsidR="00BA077E" w:rsidRDefault="002C56F1" w:rsidP="00A177F1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7DCCA119" wp14:editId="2E4D2C67">
            <wp:simplePos x="0" y="0"/>
            <wp:positionH relativeFrom="column">
              <wp:posOffset>4440555</wp:posOffset>
            </wp:positionH>
            <wp:positionV relativeFrom="paragraph">
              <wp:posOffset>117475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A077E" w:rsidRDefault="00BA077E" w:rsidP="00A177F1">
      <w:pPr>
        <w:rPr>
          <w:sz w:val="18"/>
          <w:szCs w:val="18"/>
        </w:rPr>
      </w:pPr>
    </w:p>
    <w:p w:rsidR="00177628" w:rsidRPr="002C56F1" w:rsidRDefault="002C56F1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FD64A3" w:rsidTr="00FE3BDE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D64A3" w:rsidRPr="0085650F" w:rsidRDefault="00C163C6" w:rsidP="00177628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  <w:caps/>
              </w:rPr>
            </w:pPr>
            <w:r w:rsidRPr="00FE3BDE">
              <w:rPr>
                <w:b/>
                <w:color w:val="000000" w:themeColor="text1"/>
              </w:rPr>
              <w:t>Anwendungsbereich</w:t>
            </w:r>
          </w:p>
        </w:tc>
      </w:tr>
      <w:tr w:rsidR="002C013C" w:rsidTr="00FE3BDE">
        <w:trPr>
          <w:trHeight w:val="480"/>
        </w:trPr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FE6231">
            <w:pPr>
              <w:spacing w:before="60" w:after="60"/>
            </w:pP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C013C" w:rsidRPr="00092FC1" w:rsidRDefault="00FE3BDE" w:rsidP="00FE3BDE">
            <w:pPr>
              <w:jc w:val="both"/>
              <w:rPr>
                <w:sz w:val="21"/>
                <w:szCs w:val="21"/>
              </w:rPr>
            </w:pPr>
            <w:r w:rsidRPr="00FE3BDE">
              <w:rPr>
                <w:rFonts w:cs="Arial"/>
                <w:sz w:val="20"/>
              </w:rPr>
              <w:t>Die Betriebsanweisung gilt für das Benutzen von elektrischen Handwerkzeugen</w:t>
            </w:r>
          </w:p>
        </w:tc>
      </w:tr>
      <w:tr w:rsidR="00FD64A3" w:rsidTr="00FE3BDE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D64A3" w:rsidRPr="0085650F" w:rsidRDefault="00C163C6" w:rsidP="00177628">
            <w:pPr>
              <w:pStyle w:val="Heading3"/>
              <w:rPr>
                <w:caps/>
              </w:rPr>
            </w:pPr>
            <w:r w:rsidRPr="00FE3BDE">
              <w:rPr>
                <w:color w:val="000000" w:themeColor="text1"/>
              </w:rPr>
              <w:t>Gefahren für Mensch und Umwelt</w:t>
            </w:r>
          </w:p>
        </w:tc>
      </w:tr>
      <w:tr w:rsidR="002C013C" w:rsidTr="00177628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FE6231" w:rsidP="001776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0" name="Grafik 10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E3BDE" w:rsidRPr="00FE3BDE" w:rsidRDefault="00FE3BDE" w:rsidP="00FE3BD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Gefahren durch</w:t>
            </w:r>
            <w:r w:rsidRPr="00FE3BDE">
              <w:rPr>
                <w:rFonts w:cs="Arial"/>
                <w:sz w:val="20"/>
              </w:rPr>
              <w:t>: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elektrischen Strom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wegfliegende Werkstücke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außer Kontrolle geratenes Werkzeug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schneiden, quetschen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herabfallende Werkstücke,</w:t>
            </w:r>
          </w:p>
          <w:p w:rsidR="00FE3BDE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Aufwickeln drehender Werkzeuge</w:t>
            </w:r>
          </w:p>
          <w:p w:rsidR="002C013C" w:rsidRPr="00FE3BDE" w:rsidRDefault="00FE3BDE" w:rsidP="00FE3BD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Lärm und Staub</w:t>
            </w:r>
          </w:p>
        </w:tc>
      </w:tr>
      <w:tr w:rsidR="000D3B37" w:rsidTr="00FE3BDE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D3B37" w:rsidRPr="000D3B37" w:rsidRDefault="00BA077E" w:rsidP="0017762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FE3BDE">
              <w:rPr>
                <w:rFonts w:cs="Arial"/>
                <w:b/>
                <w:color w:val="000000" w:themeColor="text1"/>
                <w:sz w:val="28"/>
                <w:szCs w:val="28"/>
              </w:rPr>
              <w:t>Schutzmaßnahmen und Verhaltensregeln</w:t>
            </w:r>
          </w:p>
        </w:tc>
      </w:tr>
      <w:tr w:rsidR="002C013C" w:rsidTr="00FE3BD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Pr="00F543C2" w:rsidRDefault="00FE3BDE" w:rsidP="00FE3BDE">
            <w:pPr>
              <w:spacing w:before="60" w:after="60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0056D012" wp14:editId="1D78F93D">
                  <wp:extent cx="468000" cy="468000"/>
                  <wp:effectExtent l="0" t="0" r="8255" b="8255"/>
                  <wp:docPr id="3" name="Bild 3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6F028990" wp14:editId="4F645BE9">
                  <wp:extent cx="468000" cy="468000"/>
                  <wp:effectExtent l="0" t="0" r="8255" b="8255"/>
                  <wp:docPr id="2" name="Bild 4" descr="L:\StabsstelleAU\Fischer\Ingrid\Betriebsanweisungen\Symbole\M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18AE8B8F" wp14:editId="7B2CBB79">
                  <wp:extent cx="468000" cy="468000"/>
                  <wp:effectExtent l="0" t="0" r="8255" b="8255"/>
                  <wp:docPr id="6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17D87EE0" wp14:editId="678820A7">
                  <wp:extent cx="468000" cy="468000"/>
                  <wp:effectExtent l="0" t="0" r="8255" b="8255"/>
                  <wp:docPr id="4" name="Bild 3" descr="L:\StabsstelleAU\Fischer\Ingrid\Betriebsanweisungen\Symbole\M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0DBCECDE" wp14:editId="23D7B10E">
                  <wp:extent cx="468000" cy="468000"/>
                  <wp:effectExtent l="0" t="0" r="8255" b="8255"/>
                  <wp:docPr id="5" name="Bild 4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Nur zweckentsprechendes und überprüftes Handgerät und Zubehör verwenden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Die Überprüfung muss spätestens alle 12 Monate erfolgen.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Vor Benutzung eines neuen Gerätes die Gebrauchsanweisung lesen und beachten.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 xml:space="preserve">In elektrische Handmaschinen nur die dafür zugelassenen Werkzeuge einspannen (z. </w:t>
            </w:r>
            <w:r>
              <w:rPr>
                <w:rFonts w:cs="Arial"/>
                <w:sz w:val="20"/>
              </w:rPr>
              <w:t>B</w:t>
            </w:r>
            <w:r w:rsidRPr="00FE3BDE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Pr="00FE3BDE">
              <w:rPr>
                <w:rFonts w:cs="Arial"/>
                <w:sz w:val="20"/>
              </w:rPr>
              <w:t>bei Schleif- und Trennscheiben)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Elektrische Betriebsmittel nur bei sicherem Stand und noch zu bewältigendem Drehmoment</w:t>
            </w:r>
            <w:r>
              <w:rPr>
                <w:rFonts w:cs="Arial"/>
                <w:sz w:val="20"/>
              </w:rPr>
              <w:t xml:space="preserve"> </w:t>
            </w:r>
            <w:r w:rsidRPr="00FE3BDE">
              <w:rPr>
                <w:rFonts w:cs="Arial"/>
                <w:sz w:val="20"/>
              </w:rPr>
              <w:t>mit beiden Händen führen.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Schutzeinrichtungen nicht abmontieren oder blockieren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In explosionsgefährdeten Räumen und Bereichen nur EX-geschützte Maschinen benutzen</w:t>
            </w:r>
          </w:p>
          <w:p w:rsidR="00FE3BDE" w:rsidRPr="00FE3BDE" w:rsidRDefault="00CC26AC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Enganliegende</w:t>
            </w:r>
            <w:r w:rsidR="00FE3BDE" w:rsidRPr="00FE3BDE">
              <w:rPr>
                <w:rFonts w:cs="Arial"/>
                <w:sz w:val="20"/>
              </w:rPr>
              <w:t xml:space="preserve"> Schutzkleidung tragen</w:t>
            </w:r>
          </w:p>
          <w:p w:rsidR="00FE3BDE" w:rsidRPr="00FE3BDE" w:rsidRDefault="00FE3BDE" w:rsidP="00FE3BD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Je nach Arbeitsumgebung persönliche Schutzausrüstung benutzen:</w:t>
            </w:r>
          </w:p>
          <w:p w:rsidR="00FE3BDE" w:rsidRPr="00FE3BDE" w:rsidRDefault="00FE3BDE" w:rsidP="00FE3BDE">
            <w:pPr>
              <w:ind w:left="720"/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- Schutzbrille</w:t>
            </w:r>
          </w:p>
          <w:p w:rsidR="00FE3BDE" w:rsidRPr="00FE3BDE" w:rsidRDefault="00FE3BDE" w:rsidP="00FE3BDE">
            <w:pPr>
              <w:ind w:left="720"/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- Schutzhelm</w:t>
            </w:r>
          </w:p>
          <w:p w:rsidR="00FE3BDE" w:rsidRPr="00FE3BDE" w:rsidRDefault="00FE3BDE" w:rsidP="00FE3BDE">
            <w:pPr>
              <w:ind w:left="720"/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- Gehörschutz</w:t>
            </w:r>
          </w:p>
          <w:p w:rsidR="00FE3BDE" w:rsidRPr="00FE3BDE" w:rsidRDefault="00FE3BDE" w:rsidP="00FE3BDE">
            <w:pPr>
              <w:ind w:left="720"/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 xml:space="preserve">- Handschuhe (nicht bei </w:t>
            </w:r>
            <w:r w:rsidR="00CC26AC">
              <w:rPr>
                <w:rFonts w:cs="Arial"/>
                <w:sz w:val="20"/>
              </w:rPr>
              <w:t xml:space="preserve">sich </w:t>
            </w:r>
            <w:r w:rsidRPr="00FE3BDE">
              <w:rPr>
                <w:rFonts w:cs="Arial"/>
                <w:sz w:val="20"/>
              </w:rPr>
              <w:t>drehenden Werkzeugen!)</w:t>
            </w:r>
          </w:p>
          <w:p w:rsidR="002C013C" w:rsidRPr="00BA077E" w:rsidRDefault="00FE3BDE" w:rsidP="00FE3BDE">
            <w:pPr>
              <w:ind w:left="720"/>
              <w:jc w:val="both"/>
              <w:rPr>
                <w:rFonts w:cs="Arial"/>
                <w:sz w:val="20"/>
              </w:rPr>
            </w:pPr>
            <w:r w:rsidRPr="00FE3BDE">
              <w:rPr>
                <w:rFonts w:cs="Arial"/>
                <w:sz w:val="20"/>
              </w:rPr>
              <w:t>- Sicherheitsschuhe</w:t>
            </w:r>
          </w:p>
        </w:tc>
      </w:tr>
      <w:tr w:rsidR="000D3B37" w:rsidTr="00FE3BDE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3B37" w:rsidRPr="000D3B37" w:rsidRDefault="000D3B37" w:rsidP="00177628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FE3BDE">
              <w:rPr>
                <w:rFonts w:ascii="Univers (W1)" w:hAnsi="Univers (W1)"/>
                <w:b/>
                <w:color w:val="000000" w:themeColor="text1"/>
                <w:sz w:val="28"/>
                <w:szCs w:val="28"/>
              </w:rPr>
              <w:t xml:space="preserve">Verhalten bei </w:t>
            </w:r>
            <w:r w:rsidR="00177628" w:rsidRPr="00FE3BDE">
              <w:rPr>
                <w:rFonts w:ascii="Univers (W1)" w:hAnsi="Univers (W1)"/>
                <w:b/>
                <w:color w:val="000000" w:themeColor="text1"/>
                <w:sz w:val="28"/>
                <w:szCs w:val="28"/>
              </w:rPr>
              <w:t>Störungen</w:t>
            </w:r>
          </w:p>
        </w:tc>
      </w:tr>
      <w:tr w:rsidR="002C013C" w:rsidTr="00177628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177628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0D3B37" w:rsidRPr="00FE3BDE" w:rsidRDefault="00FE3BDE" w:rsidP="00FE3BD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FE3BDE">
              <w:rPr>
                <w:sz w:val="20"/>
              </w:rPr>
              <w:t>Schadhaftes Werkzeug und Zubehör sofort austauschen bzw. von einer Fachkraft instand</w:t>
            </w:r>
            <w:r>
              <w:rPr>
                <w:sz w:val="20"/>
              </w:rPr>
              <w:t xml:space="preserve"> </w:t>
            </w:r>
            <w:r w:rsidRPr="00FE3BDE">
              <w:rPr>
                <w:sz w:val="20"/>
              </w:rPr>
              <w:t>setzen lassen.</w:t>
            </w:r>
          </w:p>
        </w:tc>
      </w:tr>
      <w:tr w:rsidR="00177628" w:rsidTr="00FE3BDE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77628" w:rsidRPr="00177628" w:rsidRDefault="00FE3BDE" w:rsidP="001776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Verhalten bei Unfällen, </w:t>
            </w:r>
            <w:r w:rsidR="00177628" w:rsidRPr="00FE3BDE">
              <w:rPr>
                <w:b/>
                <w:color w:val="000000" w:themeColor="text1"/>
                <w:sz w:val="28"/>
                <w:szCs w:val="28"/>
              </w:rPr>
              <w:t>Erste Hilfe</w:t>
            </w:r>
          </w:p>
        </w:tc>
      </w:tr>
      <w:tr w:rsidR="00177628" w:rsidTr="00FE623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77628" w:rsidRPr="00D117D2" w:rsidRDefault="00177628" w:rsidP="00FE6231">
            <w:pPr>
              <w:spacing w:before="60" w:after="60"/>
              <w:jc w:val="center"/>
              <w:rPr>
                <w:noProof/>
              </w:rPr>
            </w:pPr>
            <w:r w:rsidRPr="00D117D2">
              <w:rPr>
                <w:noProof/>
              </w:rPr>
              <w:drawing>
                <wp:inline distT="0" distB="0" distL="0" distR="0" wp14:anchorId="69DAB7DA" wp14:editId="06CC1E8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FE3BDE" w:rsidRPr="00FE3BDE" w:rsidRDefault="00FE3BDE" w:rsidP="00FE3BD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FE3BDE">
              <w:rPr>
                <w:sz w:val="20"/>
              </w:rPr>
              <w:t>Unfälle durch elektrischen Strom:</w:t>
            </w:r>
          </w:p>
          <w:p w:rsidR="00FE3BDE" w:rsidRPr="00FE3BDE" w:rsidRDefault="00FE3BDE" w:rsidP="00716A84">
            <w:pPr>
              <w:ind w:left="720"/>
              <w:jc w:val="both"/>
              <w:rPr>
                <w:sz w:val="20"/>
              </w:rPr>
            </w:pPr>
            <w:r w:rsidRPr="00FE3BDE">
              <w:rPr>
                <w:sz w:val="20"/>
              </w:rPr>
              <w:t>- Auf Selbstschutz achten</w:t>
            </w:r>
          </w:p>
          <w:p w:rsidR="00716A84" w:rsidRDefault="00FE3BDE" w:rsidP="00716A84">
            <w:pPr>
              <w:ind w:left="720"/>
              <w:jc w:val="both"/>
              <w:rPr>
                <w:sz w:val="20"/>
              </w:rPr>
            </w:pPr>
            <w:r w:rsidRPr="00FE3BDE">
              <w:rPr>
                <w:sz w:val="20"/>
              </w:rPr>
              <w:t>- Gerät ausschalten, Netzstecker ziehen</w:t>
            </w:r>
          </w:p>
          <w:p w:rsidR="00716A84" w:rsidRDefault="00716A84" w:rsidP="00716A84">
            <w:pPr>
              <w:jc w:val="both"/>
              <w:rPr>
                <w:sz w:val="20"/>
              </w:rPr>
            </w:pPr>
          </w:p>
          <w:p w:rsidR="00177628" w:rsidRPr="00177628" w:rsidRDefault="00CC26AC" w:rsidP="00716A84">
            <w:pPr>
              <w:jc w:val="both"/>
              <w:rPr>
                <w:b/>
                <w:sz w:val="20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FE3BDE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3B37" w:rsidRPr="000D3B37" w:rsidRDefault="000D3B37" w:rsidP="00177628">
            <w:pPr>
              <w:jc w:val="center"/>
              <w:rPr>
                <w:b/>
                <w:sz w:val="28"/>
                <w:szCs w:val="28"/>
              </w:rPr>
            </w:pPr>
            <w:r w:rsidRPr="00FE3BDE">
              <w:rPr>
                <w:b/>
                <w:color w:val="000000" w:themeColor="text1"/>
                <w:sz w:val="28"/>
                <w:szCs w:val="28"/>
              </w:rPr>
              <w:t>Instandhaltung, Entsorgung</w:t>
            </w:r>
          </w:p>
        </w:tc>
      </w:tr>
      <w:tr w:rsidR="002C013C" w:rsidTr="00177628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177628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716A84" w:rsidRPr="00716A84" w:rsidRDefault="00716A84" w:rsidP="00716A84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</w:rPr>
            </w:pPr>
            <w:r w:rsidRPr="00716A84">
              <w:rPr>
                <w:sz w:val="20"/>
              </w:rPr>
              <w:t>Reparaturen, Wartungsarbeiten und Inspektionen dürfen nur von hiermit beauftragten</w:t>
            </w:r>
          </w:p>
          <w:p w:rsidR="002C013C" w:rsidRPr="00177628" w:rsidRDefault="00716A84" w:rsidP="00CC26AC">
            <w:pPr>
              <w:pStyle w:val="ListParagraph"/>
              <w:jc w:val="both"/>
              <w:rPr>
                <w:sz w:val="21"/>
                <w:szCs w:val="21"/>
              </w:rPr>
            </w:pPr>
            <w:r w:rsidRPr="00716A84">
              <w:rPr>
                <w:sz w:val="20"/>
              </w:rPr>
              <w:t>Personen durchgeführt werden.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1572"/>
    <w:multiLevelType w:val="hybridMultilevel"/>
    <w:tmpl w:val="1452E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51377"/>
    <w:multiLevelType w:val="hybridMultilevel"/>
    <w:tmpl w:val="4F82A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8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31"/>
  </w:num>
  <w:num w:numId="5">
    <w:abstractNumId w:val="28"/>
  </w:num>
  <w:num w:numId="6">
    <w:abstractNumId w:val="19"/>
  </w:num>
  <w:num w:numId="7">
    <w:abstractNumId w:val="13"/>
  </w:num>
  <w:num w:numId="8">
    <w:abstractNumId w:val="23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14"/>
  </w:num>
  <w:num w:numId="25">
    <w:abstractNumId w:val="27"/>
  </w:num>
  <w:num w:numId="26">
    <w:abstractNumId w:val="11"/>
  </w:num>
  <w:num w:numId="27">
    <w:abstractNumId w:val="29"/>
  </w:num>
  <w:num w:numId="28">
    <w:abstractNumId w:val="12"/>
  </w:num>
  <w:num w:numId="29">
    <w:abstractNumId w:val="17"/>
  </w:num>
  <w:num w:numId="30">
    <w:abstractNumId w:val="30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D3B37"/>
    <w:rsid w:val="000F7AB7"/>
    <w:rsid w:val="00134F75"/>
    <w:rsid w:val="00177628"/>
    <w:rsid w:val="002061CF"/>
    <w:rsid w:val="0021497F"/>
    <w:rsid w:val="0029530E"/>
    <w:rsid w:val="002C013C"/>
    <w:rsid w:val="002C56F1"/>
    <w:rsid w:val="003C5550"/>
    <w:rsid w:val="004F24BB"/>
    <w:rsid w:val="00521380"/>
    <w:rsid w:val="00657F7F"/>
    <w:rsid w:val="00714180"/>
    <w:rsid w:val="00716A84"/>
    <w:rsid w:val="0085650F"/>
    <w:rsid w:val="00932A9A"/>
    <w:rsid w:val="009C1DD6"/>
    <w:rsid w:val="009D46AE"/>
    <w:rsid w:val="00A177F1"/>
    <w:rsid w:val="00AB0BCC"/>
    <w:rsid w:val="00BA077E"/>
    <w:rsid w:val="00C163C6"/>
    <w:rsid w:val="00C531FB"/>
    <w:rsid w:val="00C83821"/>
    <w:rsid w:val="00CC26AC"/>
    <w:rsid w:val="00D97576"/>
    <w:rsid w:val="00DC5601"/>
    <w:rsid w:val="00E14BD8"/>
    <w:rsid w:val="00F543C2"/>
    <w:rsid w:val="00FD64A3"/>
    <w:rsid w:val="00FE3BDE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F2E4A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w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0.tif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13</cp:revision>
  <cp:lastPrinted>2017-03-01T15:40:00Z</cp:lastPrinted>
  <dcterms:created xsi:type="dcterms:W3CDTF">2017-03-01T13:18:00Z</dcterms:created>
  <dcterms:modified xsi:type="dcterms:W3CDTF">2017-05-02T12:20:00Z</dcterms:modified>
</cp:coreProperties>
</file>