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705D68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48C176" wp14:editId="7032A0C2">
                <wp:simplePos x="0" y="0"/>
                <wp:positionH relativeFrom="column">
                  <wp:posOffset>-74295</wp:posOffset>
                </wp:positionH>
                <wp:positionV relativeFrom="paragraph">
                  <wp:posOffset>-17145</wp:posOffset>
                </wp:positionV>
                <wp:extent cx="6962775" cy="9496425"/>
                <wp:effectExtent l="38100" t="38100" r="66675" b="666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496425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51663" id="Rectangle 3" o:spid="_x0000_s1026" style="position:absolute;margin-left:-5.85pt;margin-top:-1.35pt;width:548.25pt;height:7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" o:allowincell="f" filled="f" strokecolor="#7030a0" strokeweight="7pt"/>
            </w:pict>
          </mc:Fallback>
        </mc:AlternateContent>
      </w:r>
      <w:r w:rsidR="00177628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1C126A" wp14:editId="09FB1293">
                <wp:simplePos x="0" y="0"/>
                <wp:positionH relativeFrom="column">
                  <wp:posOffset>1896267</wp:posOffset>
                </wp:positionH>
                <wp:positionV relativeFrom="paragraph">
                  <wp:posOffset>14028</wp:posOffset>
                </wp:positionV>
                <wp:extent cx="3022270" cy="1123257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270" cy="1123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177628" w:rsidRDefault="00092FC1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628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1776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177628" w:rsidRPr="00177628">
                              <w:rPr>
                                <w:b/>
                                <w:sz w:val="28"/>
                                <w:szCs w:val="28"/>
                              </w:rPr>
                              <w:t>automatisierter externer primedic – HeartSave PAD –</w:t>
                            </w: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C1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3pt;margin-top:1.1pt;width:237.95pt;height:8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ABtQ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177628" w:rsidRDefault="00092FC1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7628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177628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177628" w:rsidRPr="00177628">
                        <w:rPr>
                          <w:b/>
                          <w:sz w:val="28"/>
                          <w:szCs w:val="28"/>
                        </w:rPr>
                        <w:t>automatisierter externer primedic – HeartSave PAD –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Heading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Heading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Heading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</w:p>
    <w:p w:rsidR="00BA077E" w:rsidRDefault="00BA077E" w:rsidP="00A177F1">
      <w:pPr>
        <w:rPr>
          <w:sz w:val="18"/>
          <w:szCs w:val="18"/>
        </w:rPr>
      </w:pPr>
    </w:p>
    <w:p w:rsidR="00BA077E" w:rsidRDefault="00DC618D" w:rsidP="00A177F1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28190240" wp14:editId="62781030">
            <wp:simplePos x="0" y="0"/>
            <wp:positionH relativeFrom="column">
              <wp:posOffset>4335780</wp:posOffset>
            </wp:positionH>
            <wp:positionV relativeFrom="paragraph">
              <wp:posOffset>113030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576" w:rsidRDefault="00D97576" w:rsidP="00A177F1">
      <w:pPr>
        <w:rPr>
          <w:sz w:val="18"/>
          <w:szCs w:val="18"/>
        </w:rPr>
      </w:pPr>
    </w:p>
    <w:p w:rsidR="00177628" w:rsidRPr="00DC618D" w:rsidRDefault="00DC618D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FD64A3" w:rsidTr="00177628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FD64A3" w:rsidRPr="0085650F" w:rsidRDefault="00C163C6" w:rsidP="00177628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t>Anwendungsbereich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177628">
            <w:pPr>
              <w:spacing w:before="60" w:after="60"/>
              <w:jc w:val="center"/>
            </w:pPr>
          </w:p>
          <w:p w:rsidR="002C013C" w:rsidRDefault="002C013C" w:rsidP="00177628">
            <w:pPr>
              <w:spacing w:before="60" w:after="60"/>
              <w:jc w:val="center"/>
              <w:rPr>
                <w:rFonts w:ascii="Univers (W1)" w:hAnsi="Univers (W1)"/>
                <w:noProof/>
              </w:rPr>
            </w:pPr>
          </w:p>
          <w:p w:rsidR="002C013C" w:rsidRDefault="002C013C" w:rsidP="00177628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C013C" w:rsidRPr="00092FC1" w:rsidRDefault="00177628" w:rsidP="00177628">
            <w:pPr>
              <w:jc w:val="both"/>
              <w:rPr>
                <w:sz w:val="21"/>
                <w:szCs w:val="21"/>
              </w:rPr>
            </w:pPr>
            <w:r w:rsidRPr="00177628">
              <w:rPr>
                <w:rFonts w:cs="Arial"/>
                <w:sz w:val="20"/>
              </w:rPr>
              <w:t>Diese Betriebsanweisung gilt für die Anwendung eines automatisierten externen Defibrillators</w:t>
            </w:r>
            <w:r>
              <w:rPr>
                <w:rFonts w:cs="Arial"/>
                <w:sz w:val="20"/>
              </w:rPr>
              <w:t xml:space="preserve"> </w:t>
            </w:r>
            <w:r w:rsidRPr="00177628">
              <w:rPr>
                <w:rFonts w:cs="Arial"/>
                <w:sz w:val="20"/>
              </w:rPr>
              <w:t>HeartSave PAD im Rahmen der Wiederbelebung bei festgestelltem Herzkreislaufstillstand</w:t>
            </w:r>
            <w:r>
              <w:rPr>
                <w:rFonts w:cs="Arial"/>
                <w:sz w:val="20"/>
              </w:rPr>
              <w:t xml:space="preserve"> </w:t>
            </w:r>
            <w:r w:rsidRPr="00177628">
              <w:rPr>
                <w:rFonts w:cs="Arial"/>
                <w:sz w:val="20"/>
              </w:rPr>
              <w:t>(bewusstlos, keine normale Atmung)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FD64A3" w:rsidTr="00177628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FD64A3" w:rsidRPr="0085650F" w:rsidRDefault="00C163C6" w:rsidP="00177628">
            <w:pPr>
              <w:pStyle w:val="Heading3"/>
              <w:rPr>
                <w:caps/>
              </w:rPr>
            </w:pPr>
            <w:r w:rsidRPr="00C163C6">
              <w:t>Gefahren für Mensch und Umwelt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3D6DCD" w:rsidP="0017762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" name="Grafik 2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177628" w:rsidRPr="00177628" w:rsidRDefault="00177628" w:rsidP="00177628">
            <w:pPr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AED geben bei Kammerflimmern über zwei Klebeelektroden einen Elektroschock in Höhe von meist mehr als 1000 Volt Spannung und 10 Ampere Stromstärke in sehr kurzer Zeit</w:t>
            </w:r>
            <w:r>
              <w:rPr>
                <w:rFonts w:cs="Arial"/>
                <w:sz w:val="20"/>
              </w:rPr>
              <w:t xml:space="preserve"> </w:t>
            </w:r>
            <w:r w:rsidRPr="00177628">
              <w:rPr>
                <w:rFonts w:cs="Arial"/>
                <w:sz w:val="20"/>
              </w:rPr>
              <w:t>(ca. 5 bis 20 Millisekunden)</w:t>
            </w:r>
            <w:r>
              <w:rPr>
                <w:rFonts w:cs="Arial"/>
                <w:sz w:val="20"/>
              </w:rPr>
              <w:t xml:space="preserve"> </w:t>
            </w:r>
            <w:r w:rsidRPr="00177628">
              <w:rPr>
                <w:rFonts w:cs="Arial"/>
                <w:sz w:val="20"/>
              </w:rPr>
              <w:t>ab.</w:t>
            </w:r>
          </w:p>
          <w:p w:rsidR="00177628" w:rsidRPr="00177628" w:rsidRDefault="00177628" w:rsidP="00177628">
            <w:pPr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Bei unsachgemäßer Bedienung des AED kann es durch Kontakt oder leitende Verbindung</w:t>
            </w:r>
            <w:r>
              <w:rPr>
                <w:rFonts w:cs="Arial"/>
                <w:sz w:val="20"/>
              </w:rPr>
              <w:t xml:space="preserve"> </w:t>
            </w:r>
            <w:r w:rsidRPr="00177628">
              <w:rPr>
                <w:rFonts w:cs="Arial"/>
                <w:sz w:val="20"/>
              </w:rPr>
              <w:t>zu den Klebeelektroden zu Stromunfällen kommen.</w:t>
            </w:r>
          </w:p>
          <w:p w:rsidR="00177628" w:rsidRPr="00177628" w:rsidRDefault="00177628" w:rsidP="00177628">
            <w:pPr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AED sind in der Regel nicht explosionsgeschützt ausgeführt.</w:t>
            </w:r>
          </w:p>
          <w:p w:rsidR="002C013C" w:rsidRPr="00C163C6" w:rsidRDefault="00177628" w:rsidP="00177628">
            <w:pPr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AED können zu falschen Analyseergebnissen kommen, wenn die Analyse von außen gestört</w:t>
            </w:r>
            <w:r>
              <w:rPr>
                <w:rFonts w:cs="Arial"/>
                <w:sz w:val="20"/>
              </w:rPr>
              <w:t xml:space="preserve"> </w:t>
            </w:r>
            <w:r w:rsidRPr="00177628">
              <w:rPr>
                <w:rFonts w:cs="Arial"/>
                <w:sz w:val="20"/>
              </w:rPr>
              <w:t>wird (z. B. starke elektromagnetische Felder).</w:t>
            </w:r>
          </w:p>
        </w:tc>
      </w:tr>
      <w:tr w:rsidR="000D3B37" w:rsidTr="00177628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0D3B37" w:rsidRPr="000D3B37" w:rsidRDefault="00BA077E" w:rsidP="0017762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A077E">
              <w:rPr>
                <w:rFonts w:cs="Arial"/>
                <w:b/>
                <w:color w:val="FFFFFF" w:themeColor="background1"/>
                <w:sz w:val="28"/>
                <w:szCs w:val="28"/>
              </w:rPr>
              <w:t>Schutzmaßnahmen und Verhaltensregeln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</w:tcPr>
          <w:p w:rsidR="002C013C" w:rsidRPr="00F543C2" w:rsidRDefault="002C013C" w:rsidP="00177628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177628" w:rsidRPr="00177628" w:rsidRDefault="00177628" w:rsidP="00177628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Anwendung nur durch eingewiesene und geschulte Mitarbeiter</w:t>
            </w:r>
          </w:p>
          <w:p w:rsidR="00177628" w:rsidRPr="00177628" w:rsidRDefault="00177628" w:rsidP="00177628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Anweisungen des AED nach dem Einschalten beachten und befolgen</w:t>
            </w:r>
          </w:p>
          <w:p w:rsidR="00177628" w:rsidRPr="00177628" w:rsidRDefault="00177628" w:rsidP="00177628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Starke Brustbehaarung entfernen</w:t>
            </w:r>
          </w:p>
          <w:p w:rsidR="00177628" w:rsidRPr="00177628" w:rsidRDefault="00177628" w:rsidP="00177628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Elektroden an vorgesehener Stelle fest aufkleben</w:t>
            </w:r>
          </w:p>
          <w:p w:rsidR="00177628" w:rsidRPr="00177628" w:rsidRDefault="00177628" w:rsidP="00177628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Während der Analyse der Herzströme durch den AED Patienten nicht berühren</w:t>
            </w:r>
          </w:p>
          <w:p w:rsidR="00177628" w:rsidRPr="00177628" w:rsidRDefault="00177628" w:rsidP="00177628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Bei Schockabgabe Patienten nicht berühren</w:t>
            </w:r>
          </w:p>
          <w:p w:rsidR="00177628" w:rsidRPr="00177628" w:rsidRDefault="00177628" w:rsidP="00177628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Keine Anwendung des AED in explosionsgefährdeter Umgebung</w:t>
            </w:r>
          </w:p>
          <w:p w:rsidR="002C013C" w:rsidRPr="00BA077E" w:rsidRDefault="00177628" w:rsidP="00177628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 w:rsidRPr="00177628">
              <w:rPr>
                <w:rFonts w:cs="Arial"/>
                <w:sz w:val="20"/>
              </w:rPr>
              <w:t>Bei Nässe Patienten auf trockene Unterlage legen</w:t>
            </w:r>
          </w:p>
        </w:tc>
      </w:tr>
      <w:tr w:rsidR="000D3B37" w:rsidTr="00177628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0D3B37" w:rsidRPr="000D3B37" w:rsidRDefault="000D3B37" w:rsidP="00177628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FD64A3">
              <w:rPr>
                <w:rFonts w:ascii="Univers (W1)" w:hAnsi="Univers (W1)"/>
                <w:b/>
                <w:color w:val="FFFFFF" w:themeColor="background1"/>
                <w:sz w:val="28"/>
                <w:szCs w:val="28"/>
              </w:rPr>
              <w:t xml:space="preserve">Verhalten bei </w:t>
            </w:r>
            <w:r w:rsidR="00177628">
              <w:rPr>
                <w:rFonts w:ascii="Univers (W1)" w:hAnsi="Univers (W1)"/>
                <w:b/>
                <w:color w:val="FFFFFF" w:themeColor="background1"/>
                <w:sz w:val="28"/>
                <w:szCs w:val="28"/>
              </w:rPr>
              <w:t>Störungen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177628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177628" w:rsidRPr="00177628" w:rsidRDefault="00177628" w:rsidP="00177628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177628">
              <w:rPr>
                <w:sz w:val="20"/>
              </w:rPr>
              <w:t xml:space="preserve">Störungen umgehend der </w:t>
            </w:r>
            <w:r w:rsidRPr="00177628">
              <w:rPr>
                <w:b/>
                <w:sz w:val="20"/>
              </w:rPr>
              <w:t>Stabsstelle Arbeitssicherheit</w:t>
            </w:r>
            <w:r w:rsidRPr="00177628">
              <w:rPr>
                <w:sz w:val="20"/>
              </w:rPr>
              <w:t xml:space="preserve"> melden</w:t>
            </w:r>
          </w:p>
          <w:p w:rsidR="00177628" w:rsidRPr="00177628" w:rsidRDefault="00177628" w:rsidP="00177628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177628">
              <w:rPr>
                <w:sz w:val="20"/>
              </w:rPr>
              <w:t>Bei Störungen während des Einsatzes Gerät aus- und nochmals einschalten</w:t>
            </w:r>
          </w:p>
          <w:p w:rsidR="000D3B37" w:rsidRPr="00177628" w:rsidRDefault="00177628" w:rsidP="00177628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177628">
              <w:rPr>
                <w:sz w:val="20"/>
              </w:rPr>
              <w:t>Bei anhaltenden Störungen während des Einsatzes, Wiederbelebung unbedingt fortsetzen</w:t>
            </w:r>
            <w:r>
              <w:rPr>
                <w:sz w:val="20"/>
              </w:rPr>
              <w:t xml:space="preserve"> </w:t>
            </w:r>
            <w:r w:rsidRPr="00177628">
              <w:rPr>
                <w:sz w:val="20"/>
              </w:rPr>
              <w:t>und Gerät nicht weiter verwenden</w:t>
            </w:r>
          </w:p>
        </w:tc>
      </w:tr>
      <w:tr w:rsidR="00177628" w:rsidTr="00177628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177628" w:rsidRPr="00177628" w:rsidRDefault="00177628" w:rsidP="00177628">
            <w:pPr>
              <w:jc w:val="center"/>
              <w:rPr>
                <w:b/>
                <w:sz w:val="28"/>
                <w:szCs w:val="28"/>
              </w:rPr>
            </w:pPr>
            <w:r w:rsidRPr="00177628">
              <w:rPr>
                <w:b/>
                <w:color w:val="FFFFFF" w:themeColor="background1"/>
                <w:sz w:val="28"/>
                <w:szCs w:val="28"/>
              </w:rPr>
              <w:t>Erste Hilfe</w:t>
            </w:r>
          </w:p>
        </w:tc>
      </w:tr>
      <w:tr w:rsidR="00177628" w:rsidTr="003D6DCD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77628" w:rsidRPr="00D117D2" w:rsidRDefault="00177628" w:rsidP="003D6DCD">
            <w:pPr>
              <w:spacing w:before="60" w:after="60"/>
              <w:jc w:val="center"/>
              <w:rPr>
                <w:noProof/>
              </w:rPr>
            </w:pPr>
            <w:r w:rsidRPr="00D117D2">
              <w:rPr>
                <w:noProof/>
              </w:rPr>
              <w:drawing>
                <wp:inline distT="0" distB="0" distL="0" distR="0" wp14:anchorId="69DAB7DA" wp14:editId="06CC1E8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177628" w:rsidRPr="00177628" w:rsidRDefault="00177628" w:rsidP="00177628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177628">
              <w:rPr>
                <w:sz w:val="20"/>
              </w:rPr>
              <w:t>Eigenschutz beachten</w:t>
            </w:r>
          </w:p>
          <w:p w:rsidR="00177628" w:rsidRPr="00177628" w:rsidRDefault="00177628" w:rsidP="00177628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177628">
              <w:rPr>
                <w:sz w:val="20"/>
              </w:rPr>
              <w:t>Ruhe bewahren und Vitalfunktionen kontrollieren</w:t>
            </w:r>
          </w:p>
          <w:p w:rsidR="00177628" w:rsidRPr="00177628" w:rsidRDefault="00177628" w:rsidP="00177628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177628">
              <w:rPr>
                <w:sz w:val="20"/>
              </w:rPr>
              <w:t>Ersthelfer heranziehen und wenn nötig Wiederbelebung beginnen</w:t>
            </w:r>
          </w:p>
          <w:p w:rsidR="00177628" w:rsidRPr="003D6DCD" w:rsidRDefault="003D6DCD" w:rsidP="00177628">
            <w:pPr>
              <w:numPr>
                <w:ilvl w:val="0"/>
                <w:numId w:val="28"/>
              </w:numPr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Notruf absetzen</w:t>
            </w:r>
            <w:r w:rsidR="00177628" w:rsidRPr="00177628">
              <w:rPr>
                <w:b/>
                <w:color w:val="FF0000"/>
                <w:sz w:val="20"/>
              </w:rPr>
              <w:t xml:space="preserve"> und Unfall melden</w:t>
            </w:r>
          </w:p>
          <w:p w:rsidR="003D6DCD" w:rsidRDefault="003D6DCD" w:rsidP="003D6DCD">
            <w:pPr>
              <w:jc w:val="both"/>
              <w:rPr>
                <w:b/>
                <w:color w:val="FF0000"/>
                <w:sz w:val="20"/>
              </w:rPr>
            </w:pPr>
          </w:p>
          <w:p w:rsidR="003D6DCD" w:rsidRPr="00177628" w:rsidRDefault="003D6DCD" w:rsidP="003D6DCD">
            <w:pPr>
              <w:jc w:val="both"/>
              <w:rPr>
                <w:b/>
                <w:sz w:val="20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177628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0D3B37" w:rsidRPr="000D3B37" w:rsidRDefault="000D3B37" w:rsidP="00177628">
            <w:pPr>
              <w:jc w:val="center"/>
              <w:rPr>
                <w:b/>
                <w:sz w:val="28"/>
                <w:szCs w:val="28"/>
              </w:rPr>
            </w:pPr>
            <w:r w:rsidRPr="00FD64A3">
              <w:rPr>
                <w:b/>
                <w:color w:val="FFFFFF" w:themeColor="background1"/>
                <w:sz w:val="28"/>
                <w:szCs w:val="28"/>
              </w:rPr>
              <w:t>Instandhaltung, Entsorgung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177628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177628" w:rsidRPr="00177628" w:rsidRDefault="00177628" w:rsidP="00177628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177628">
              <w:rPr>
                <w:sz w:val="20"/>
              </w:rPr>
              <w:t>Klebeelektroden nach Einmalgebrauch oder nach Verfalldatum im Hausmüll entsorgen</w:t>
            </w:r>
            <w:r>
              <w:rPr>
                <w:sz w:val="20"/>
              </w:rPr>
              <w:t xml:space="preserve"> </w:t>
            </w:r>
            <w:r w:rsidRPr="00177628">
              <w:rPr>
                <w:sz w:val="20"/>
              </w:rPr>
              <w:t>bzw. austauschen</w:t>
            </w:r>
          </w:p>
          <w:p w:rsidR="00177628" w:rsidRPr="00177628" w:rsidRDefault="00177628" w:rsidP="00177628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177628">
              <w:rPr>
                <w:sz w:val="20"/>
              </w:rPr>
              <w:t>Batterie nach Verbrauch bzw. Ablauf fachgerecht entsorgen und ersetzen</w:t>
            </w:r>
          </w:p>
          <w:p w:rsidR="00177628" w:rsidRPr="00177628" w:rsidRDefault="00177628" w:rsidP="00177628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177628">
              <w:rPr>
                <w:sz w:val="20"/>
              </w:rPr>
              <w:t>AED nach Vorschrift regelmäßig warten bzw. prüfen lassen</w:t>
            </w:r>
          </w:p>
          <w:p w:rsidR="00177628" w:rsidRPr="00177628" w:rsidRDefault="00177628" w:rsidP="003D2314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177628">
              <w:rPr>
                <w:sz w:val="20"/>
              </w:rPr>
              <w:t>Einsatzbereitschaft und Funktionsfähigkeit des AED regelmäßig kontrollieren (Statusdisplay:</w:t>
            </w:r>
            <w:r>
              <w:rPr>
                <w:sz w:val="20"/>
              </w:rPr>
              <w:t xml:space="preserve"> </w:t>
            </w:r>
            <w:r w:rsidRPr="00177628">
              <w:rPr>
                <w:sz w:val="20"/>
              </w:rPr>
              <w:t>„OK“)</w:t>
            </w:r>
          </w:p>
          <w:p w:rsidR="002C013C" w:rsidRPr="00177628" w:rsidRDefault="00177628" w:rsidP="00177628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1"/>
                <w:szCs w:val="21"/>
              </w:rPr>
            </w:pPr>
            <w:r w:rsidRPr="00177628">
              <w:rPr>
                <w:sz w:val="20"/>
              </w:rPr>
              <w:t>Einsatz des AED der Stabsstelle Arbeitssicherheit unverzüglich melden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1572"/>
    <w:multiLevelType w:val="hybridMultilevel"/>
    <w:tmpl w:val="1452E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30"/>
  </w:num>
  <w:num w:numId="5">
    <w:abstractNumId w:val="27"/>
  </w:num>
  <w:num w:numId="6">
    <w:abstractNumId w:val="19"/>
  </w:num>
  <w:num w:numId="7">
    <w:abstractNumId w:val="13"/>
  </w:num>
  <w:num w:numId="8">
    <w:abstractNumId w:val="2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3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4"/>
  </w:num>
  <w:num w:numId="25">
    <w:abstractNumId w:val="26"/>
  </w:num>
  <w:num w:numId="26">
    <w:abstractNumId w:val="11"/>
  </w:num>
  <w:num w:numId="27">
    <w:abstractNumId w:val="28"/>
  </w:num>
  <w:num w:numId="28">
    <w:abstractNumId w:val="12"/>
  </w:num>
  <w:num w:numId="29">
    <w:abstractNumId w:val="17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177628"/>
    <w:rsid w:val="002061CF"/>
    <w:rsid w:val="0021497F"/>
    <w:rsid w:val="0029530E"/>
    <w:rsid w:val="002C013C"/>
    <w:rsid w:val="003C5550"/>
    <w:rsid w:val="003D6DCD"/>
    <w:rsid w:val="004F24BB"/>
    <w:rsid w:val="00521380"/>
    <w:rsid w:val="00657F7F"/>
    <w:rsid w:val="00705D68"/>
    <w:rsid w:val="00714180"/>
    <w:rsid w:val="0085650F"/>
    <w:rsid w:val="00932A9A"/>
    <w:rsid w:val="009C1DD6"/>
    <w:rsid w:val="009D46AE"/>
    <w:rsid w:val="00A177F1"/>
    <w:rsid w:val="00AB0BCC"/>
    <w:rsid w:val="00BA077E"/>
    <w:rsid w:val="00C163C6"/>
    <w:rsid w:val="00C531FB"/>
    <w:rsid w:val="00C83821"/>
    <w:rsid w:val="00D97576"/>
    <w:rsid w:val="00DC5601"/>
    <w:rsid w:val="00DC618D"/>
    <w:rsid w:val="00E14BD8"/>
    <w:rsid w:val="00F543C2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C3265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12</cp:revision>
  <cp:lastPrinted>2017-03-01T13:17:00Z</cp:lastPrinted>
  <dcterms:created xsi:type="dcterms:W3CDTF">2017-03-01T13:18:00Z</dcterms:created>
  <dcterms:modified xsi:type="dcterms:W3CDTF">2017-05-02T12:19:00Z</dcterms:modified>
</cp:coreProperties>
</file>