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-74752</wp:posOffset>
                </wp:positionH>
                <wp:positionV relativeFrom="paragraph">
                  <wp:posOffset>-16230</wp:posOffset>
                </wp:positionV>
                <wp:extent cx="6991350" cy="9436608"/>
                <wp:effectExtent l="38100" t="38100" r="57150" b="508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436608"/>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357F" id="Rectangle 3" o:spid="_x0000_s1026" style="position:absolute;margin-left:-5.9pt;margin-top:-1.3pt;width:550.5pt;height:7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Pr="00E932A4" w:rsidRDefault="000D2A99" w:rsidP="000D2A99">
                            <w:pPr>
                              <w:pStyle w:val="Heading1"/>
                              <w:jc w:val="center"/>
                              <w:rPr>
                                <w:b w:val="0"/>
                                <w:sz w:val="24"/>
                              </w:rPr>
                            </w:pPr>
                            <w:r w:rsidRPr="00E932A4">
                              <w:rPr>
                                <w:sz w:val="28"/>
                              </w:rPr>
                              <w:t xml:space="preserve">für </w:t>
                            </w:r>
                            <w:r w:rsidR="003E735A" w:rsidRPr="00E932A4">
                              <w:rPr>
                                <w:sz w:val="28"/>
                              </w:rPr>
                              <w:t>A</w:t>
                            </w:r>
                            <w:r w:rsidR="00CD07B7" w:rsidRPr="00E932A4">
                              <w:rPr>
                                <w:sz w:val="28"/>
                              </w:rPr>
                              <w:t>romatische Amine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521380" w:rsidRPr="00E932A4" w:rsidRDefault="000D2A99" w:rsidP="000D2A99">
                      <w:pPr>
                        <w:pStyle w:val="berschrift1"/>
                        <w:jc w:val="center"/>
                        <w:rPr>
                          <w:b w:val="0"/>
                          <w:sz w:val="24"/>
                        </w:rPr>
                      </w:pPr>
                      <w:bookmarkStart w:id="1" w:name="_GoBack"/>
                      <w:r w:rsidRPr="00E932A4">
                        <w:rPr>
                          <w:sz w:val="28"/>
                        </w:rPr>
                        <w:t xml:space="preserve">für </w:t>
                      </w:r>
                      <w:r w:rsidR="003E735A" w:rsidRPr="00E932A4">
                        <w:rPr>
                          <w:sz w:val="28"/>
                        </w:rPr>
                        <w:t>A</w:t>
                      </w:r>
                      <w:r w:rsidR="00CD07B7" w:rsidRPr="00E932A4">
                        <w:rPr>
                          <w:sz w:val="28"/>
                        </w:rPr>
                        <w:t>romatische Amine</w:t>
                      </w:r>
                      <w:bookmarkEnd w:id="1"/>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D75183" w:rsidRPr="00D75183" w:rsidRDefault="00521380" w:rsidP="00A177F1">
      <w:r>
        <w:t>Arbeit</w:t>
      </w:r>
      <w:r w:rsidR="000D2A99">
        <w:t>s</w:t>
      </w:r>
      <w:r>
        <w:t xml:space="preserve">bereich: </w:t>
      </w:r>
      <w:r w:rsidR="000D2A99">
        <w:t>L</w:t>
      </w:r>
      <w:r w:rsidR="00092FC1">
        <w:t>abor</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A61634" w:rsidRPr="003E735A" w:rsidRDefault="000D2A99" w:rsidP="00CD07B7">
            <w:pPr>
              <w:rPr>
                <w:sz w:val="20"/>
              </w:rPr>
            </w:pPr>
            <w:r w:rsidRPr="003E735A">
              <w:rPr>
                <w:sz w:val="20"/>
              </w:rPr>
              <w:t xml:space="preserve">Diese Betriebsanweisung gilt für den Umgang mit </w:t>
            </w:r>
            <w:r w:rsidR="00CD07B7">
              <w:rPr>
                <w:b/>
                <w:sz w:val="20"/>
              </w:rPr>
              <w:t>Aromatische</w:t>
            </w:r>
            <w:r w:rsidR="00D75183">
              <w:rPr>
                <w:b/>
                <w:sz w:val="20"/>
              </w:rPr>
              <w:t>n</w:t>
            </w:r>
            <w:r w:rsidR="00CD07B7">
              <w:rPr>
                <w:b/>
                <w:sz w:val="20"/>
              </w:rPr>
              <w:t xml:space="preserve"> Amine</w:t>
            </w:r>
            <w:r w:rsidR="00D75183">
              <w:rPr>
                <w:b/>
                <w:sz w:val="20"/>
              </w:rPr>
              <w:t>n</w:t>
            </w:r>
            <w:r w:rsidR="00D42A20" w:rsidRPr="003E735A">
              <w:rPr>
                <w:sz w:val="20"/>
              </w:rPr>
              <w:t>.</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105F52" w:rsidRDefault="00F21806" w:rsidP="00034E8C">
            <w:pPr>
              <w:spacing w:before="60" w:after="60"/>
              <w:jc w:val="center"/>
            </w:pPr>
            <w:r>
              <w:rPr>
                <w:noProof/>
              </w:rPr>
              <w:drawing>
                <wp:inline distT="0" distB="0" distL="0" distR="0">
                  <wp:extent cx="468000" cy="468000"/>
                  <wp:effectExtent l="0" t="0" r="8255" b="8255"/>
                  <wp:docPr id="1" name="Grafik 1" descr="GHS-Symbol 06 Totenkopf mit gekreuzten Knochen -  akute Toxiz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6 Totenkopf mit gekreuzten Knochen -  akute Toxizitä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C032A3" w:rsidRPr="003E735A" w:rsidRDefault="00CD07B7" w:rsidP="00CD07B7">
            <w:pPr>
              <w:rPr>
                <w:sz w:val="20"/>
              </w:rPr>
            </w:pPr>
            <w:r w:rsidRPr="00CD07B7">
              <w:rPr>
                <w:sz w:val="20"/>
              </w:rPr>
              <w:t>Mit Oxidationsmitteln und anorganischen Säuren, mit Dibenzoylperoxid und rauchender Salpetersäure sind explosionsartige Reaktionen möglich. Bildung nitroser Gase beim Verbrennen. Giftig beim Einatmen, Verschlucken und Berührung mit der Haut. Gefahr kumulativer Wirkungen. Irreversibler Schaden möglich. N,N-Dimethylanilin ist entzündlich.</w:t>
            </w:r>
            <w:r w:rsidRPr="00CD07B7">
              <w:rPr>
                <w:sz w:val="20"/>
              </w:rPr>
              <w:br/>
              <w:t>Anilin und N,N-Dimethylanilin können möglicherweise Krebs erzeugen. Die Anilinderivate wirken wie Anilin akut und chronisch als Blut-, Ferment- und Nervengift. Sie können durch Atmung und den Magen-Darm-Trakt aufgenommen werden, im Labor ist die Aufnahme durch die Haut relevant. Feuchtigkeit und erhöhte Temperatur steigern die Aufnahme! Die durch Oxidation entstehenden Stoffwechselprodukte greifen als Methämoglobinbildner in das Fermentsystem der roten Blutkörperchen ein. Die akute Vergiftung zeigt neben einer unterschiedlich stark ausgeprägten zentralen Erregung eine graublaue Verfärbung der Haut. Übelkeit, Durst, Erbrechen sind u.a. auftretende Begleiterscheinungen. In schweren Fällen auch ausgeprägte Wirkung auf das ZNS. Gleichzeitiger Alkoholgenuss kann die Giftwirkung des Anilins um das 7-20-fache steigern. Wassergefährdende Stoffe.</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F30325" w:rsidTr="00BD2AE6">
        <w:tc>
          <w:tcPr>
            <w:tcW w:w="1186" w:type="dxa"/>
            <w:tcBorders>
              <w:bottom w:val="single" w:sz="4" w:space="0" w:color="auto"/>
            </w:tcBorders>
            <w:vAlign w:val="center"/>
          </w:tcPr>
          <w:p w:rsidR="007F38C6" w:rsidRDefault="00F21806" w:rsidP="00BD2AE6">
            <w:pPr>
              <w:spacing w:before="60" w:after="60"/>
              <w:jc w:val="center"/>
            </w:pPr>
            <w:r>
              <w:rPr>
                <w:noProof/>
              </w:rPr>
              <w:drawing>
                <wp:inline distT="0" distB="0" distL="0" distR="0">
                  <wp:extent cx="468000" cy="468000"/>
                  <wp:effectExtent l="0" t="0" r="8255" b="8255"/>
                  <wp:docPr id="12" name="Grafik 12"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c/ISO_7010_M009.svg/120px-ISO_7010_M009.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F38C6" w:rsidRDefault="00F21806" w:rsidP="00BD2AE6">
            <w:pPr>
              <w:spacing w:before="60" w:after="60"/>
              <w:jc w:val="center"/>
            </w:pPr>
            <w:r>
              <w:rPr>
                <w:noProof/>
              </w:rPr>
              <w:drawing>
                <wp:inline distT="0" distB="0" distL="0" distR="0">
                  <wp:extent cx="468000" cy="468000"/>
                  <wp:effectExtent l="0" t="0" r="8255" b="8255"/>
                  <wp:docPr id="11" name="Grafik 11"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1/ISO_7010_M004.svg/120px-ISO_7010_M004.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F30325" w:rsidRPr="00F543C2" w:rsidRDefault="00F21806" w:rsidP="00BD2AE6">
            <w:pPr>
              <w:spacing w:before="60" w:after="60"/>
              <w:jc w:val="center"/>
            </w:pPr>
            <w:r>
              <w:rPr>
                <w:noProof/>
              </w:rPr>
              <w:drawing>
                <wp:inline distT="0" distB="0" distL="0" distR="0">
                  <wp:extent cx="468000" cy="468000"/>
                  <wp:effectExtent l="0" t="0" r="8255" b="8255"/>
                  <wp:docPr id="16" name="Grafik 16"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0/ISO_7010_M010.svg/120px-ISO_7010_M010.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CD07B7" w:rsidRDefault="00CD07B7" w:rsidP="00CD07B7">
            <w:pPr>
              <w:rPr>
                <w:rFonts w:cs="Arial"/>
                <w:sz w:val="20"/>
              </w:rPr>
            </w:pPr>
            <w:r w:rsidRPr="00CD07B7">
              <w:rPr>
                <w:rFonts w:cs="Arial"/>
                <w:sz w:val="20"/>
              </w:rPr>
              <w:t xml:space="preserve">Stoffe nur in einem </w:t>
            </w:r>
            <w:r w:rsidRPr="00CD07B7">
              <w:rPr>
                <w:rFonts w:cs="Arial"/>
                <w:b/>
                <w:bCs/>
                <w:sz w:val="20"/>
              </w:rPr>
              <w:t xml:space="preserve">Abzug oder geschlossenem System </w:t>
            </w:r>
            <w:r w:rsidRPr="00CD07B7">
              <w:rPr>
                <w:rFonts w:cs="Arial"/>
                <w:sz w:val="20"/>
              </w:rPr>
              <w:t xml:space="preserve">handhaben! Behälter dicht geschlossen </w:t>
            </w:r>
            <w:r w:rsidRPr="00CD07B7">
              <w:rPr>
                <w:rFonts w:cs="Arial"/>
                <w:b/>
                <w:bCs/>
                <w:sz w:val="20"/>
              </w:rPr>
              <w:t xml:space="preserve">in einem Giftschrank </w:t>
            </w:r>
            <w:r w:rsidRPr="00CD07B7">
              <w:rPr>
                <w:rFonts w:cs="Arial"/>
                <w:sz w:val="20"/>
              </w:rPr>
              <w:t>aufbewahren. Berührung mit den Augen und der Haut vermeiden. Wenn möglich, Ersatzstoffe verwenden!</w:t>
            </w:r>
          </w:p>
          <w:p w:rsidR="00320AE6" w:rsidRDefault="00320AE6" w:rsidP="00CD07B7">
            <w:pPr>
              <w:rPr>
                <w:rFonts w:cs="Arial"/>
                <w:sz w:val="20"/>
              </w:rPr>
            </w:pPr>
          </w:p>
          <w:p w:rsidR="00CD07B7" w:rsidRDefault="00CD07B7" w:rsidP="00CD07B7">
            <w:pPr>
              <w:pStyle w:val="ListParagraph"/>
              <w:numPr>
                <w:ilvl w:val="0"/>
                <w:numId w:val="39"/>
              </w:numPr>
              <w:rPr>
                <w:rFonts w:cs="Arial"/>
                <w:snapToGrid w:val="0"/>
                <w:sz w:val="20"/>
              </w:rPr>
            </w:pPr>
            <w:r w:rsidRPr="00F21806">
              <w:rPr>
                <w:rFonts w:cs="Arial"/>
                <w:b/>
                <w:snapToGrid w:val="0"/>
                <w:sz w:val="20"/>
              </w:rPr>
              <w:t>Augenschutz</w:t>
            </w:r>
            <w:r>
              <w:rPr>
                <w:rFonts w:cs="Arial"/>
                <w:snapToGrid w:val="0"/>
                <w:sz w:val="20"/>
              </w:rPr>
              <w:t>: Dicht schließende Schutzbrille (Korbbrille), auch Sehbrillenträger!</w:t>
            </w:r>
          </w:p>
          <w:p w:rsidR="00CD07B7" w:rsidRDefault="00CD07B7" w:rsidP="00CD07B7">
            <w:pPr>
              <w:pStyle w:val="ListParagraph"/>
              <w:numPr>
                <w:ilvl w:val="0"/>
                <w:numId w:val="39"/>
              </w:numPr>
              <w:rPr>
                <w:rFonts w:cs="Arial"/>
                <w:snapToGrid w:val="0"/>
                <w:sz w:val="20"/>
              </w:rPr>
            </w:pPr>
            <w:r w:rsidRPr="00F21806">
              <w:rPr>
                <w:rFonts w:cs="Arial"/>
                <w:b/>
                <w:snapToGrid w:val="0"/>
                <w:sz w:val="20"/>
              </w:rPr>
              <w:t>Handschutz</w:t>
            </w:r>
            <w:r>
              <w:rPr>
                <w:rFonts w:cs="Arial"/>
                <w:snapToGrid w:val="0"/>
                <w:sz w:val="20"/>
              </w:rPr>
              <w:t>: Bei Tätigkeiten mit unmittelbarem Stoffkontakt undurchlässige Handschuhe aus Butylkautschuk oder sog. „4-H“-Handschuhe tragen. Andere Materialien sind ungeeignet. Stoff dringt schnell hindurch. Als reiner Spritzschutz sind auch Einmalhandschuhe aus Nitril geeignet, wenn sie bei Stoffkontakt sofort gewechselt werden.</w:t>
            </w:r>
          </w:p>
          <w:p w:rsidR="00CD07B7" w:rsidRDefault="00CD07B7" w:rsidP="00CD07B7">
            <w:pPr>
              <w:pStyle w:val="ListParagraph"/>
              <w:numPr>
                <w:ilvl w:val="0"/>
                <w:numId w:val="39"/>
              </w:numPr>
              <w:rPr>
                <w:rFonts w:cs="Arial"/>
                <w:snapToGrid w:val="0"/>
                <w:sz w:val="20"/>
              </w:rPr>
            </w:pPr>
            <w:r w:rsidRPr="00F21806">
              <w:rPr>
                <w:rFonts w:cs="Arial"/>
                <w:b/>
                <w:snapToGrid w:val="0"/>
                <w:sz w:val="20"/>
              </w:rPr>
              <w:t>Atemschutz</w:t>
            </w:r>
            <w:r>
              <w:rPr>
                <w:rFonts w:cs="Arial"/>
                <w:snapToGrid w:val="0"/>
                <w:sz w:val="20"/>
              </w:rPr>
              <w:t>: Bei Arbeiten unter Abzug oder Absaugung oder bei kurzfristigem Einsatz geringer Mengen nicht erforderlich. Bei längerem offenem Umgang Atemschutzmaske, Gasfilter ABEK tragen.</w:t>
            </w:r>
          </w:p>
          <w:p w:rsidR="00CD07B7" w:rsidRPr="00CD07B7" w:rsidRDefault="00CD07B7" w:rsidP="00CD07B7">
            <w:pPr>
              <w:pStyle w:val="ListParagraph"/>
              <w:numPr>
                <w:ilvl w:val="0"/>
                <w:numId w:val="39"/>
              </w:numPr>
              <w:rPr>
                <w:rFonts w:cs="Arial"/>
                <w:snapToGrid w:val="0"/>
                <w:sz w:val="20"/>
              </w:rPr>
            </w:pPr>
            <w:r w:rsidRPr="00F21806">
              <w:rPr>
                <w:rFonts w:cs="Arial"/>
                <w:b/>
                <w:snapToGrid w:val="0"/>
                <w:sz w:val="20"/>
              </w:rPr>
              <w:t>Hautschutz</w:t>
            </w:r>
            <w:r>
              <w:rPr>
                <w:rFonts w:cs="Arial"/>
                <w:snapToGrid w:val="0"/>
                <w:sz w:val="20"/>
              </w:rPr>
              <w:t>: Regelmäßig Hautpflegemittel verwenden.</w:t>
            </w:r>
          </w:p>
        </w:tc>
      </w:tr>
      <w:tr w:rsidR="00F30325" w:rsidTr="000D2A99">
        <w:trPr>
          <w:cantSplit/>
        </w:trPr>
        <w:tc>
          <w:tcPr>
            <w:tcW w:w="10768" w:type="dxa"/>
            <w:gridSpan w:val="2"/>
            <w:shd w:val="clear" w:color="auto" w:fill="FF9900"/>
            <w:vAlign w:val="center"/>
          </w:tcPr>
          <w:p w:rsidR="00F30325" w:rsidRPr="0085650F" w:rsidRDefault="00F30325" w:rsidP="00824381">
            <w:pPr>
              <w:pStyle w:val="Heading3"/>
              <w:rPr>
                <w:caps/>
              </w:rPr>
            </w:pPr>
            <w:r w:rsidRPr="000D2A99">
              <w:rPr>
                <w:szCs w:val="28"/>
              </w:rPr>
              <w:t>Verhalten im Gefahrfall</w:t>
            </w:r>
          </w:p>
        </w:tc>
      </w:tr>
      <w:tr w:rsidR="00F40DF3" w:rsidTr="00FC248A">
        <w:tc>
          <w:tcPr>
            <w:tcW w:w="1186" w:type="dxa"/>
            <w:tcBorders>
              <w:bottom w:val="single" w:sz="4" w:space="0" w:color="auto"/>
            </w:tcBorders>
          </w:tcPr>
          <w:p w:rsidR="00F40DF3" w:rsidRPr="00105F52" w:rsidRDefault="00F40DF3" w:rsidP="00F40DF3">
            <w:pPr>
              <w:spacing w:before="60" w:after="60"/>
              <w:jc w:val="center"/>
              <w:rPr>
                <w:sz w:val="20"/>
              </w:rPr>
            </w:pPr>
          </w:p>
        </w:tc>
        <w:tc>
          <w:tcPr>
            <w:tcW w:w="9582" w:type="dxa"/>
            <w:tcBorders>
              <w:bottom w:val="single" w:sz="4" w:space="0" w:color="auto"/>
            </w:tcBorders>
          </w:tcPr>
          <w:p w:rsidR="00CD07B7" w:rsidRPr="00CD07B7" w:rsidRDefault="00CD07B7" w:rsidP="00CD07B7">
            <w:pPr>
              <w:rPr>
                <w:sz w:val="20"/>
              </w:rPr>
            </w:pPr>
            <w:r w:rsidRPr="00CD07B7">
              <w:rPr>
                <w:sz w:val="20"/>
              </w:rPr>
              <w:t>Beim Freiwerden von Dämpfen und Flüssigkeiten umgehend den Raum verlassen, dabei nach Möglichkeit Fenster öffnen. Wiedereintritt nur unter Atemschutz (Maske mit ABEK-Filter).</w:t>
            </w:r>
          </w:p>
          <w:p w:rsidR="00CD07B7" w:rsidRPr="00CD07B7" w:rsidRDefault="00CD07B7" w:rsidP="00CD07B7">
            <w:pPr>
              <w:rPr>
                <w:sz w:val="20"/>
              </w:rPr>
            </w:pPr>
            <w:r w:rsidRPr="00CD07B7">
              <w:rPr>
                <w:sz w:val="20"/>
              </w:rPr>
              <w:t>Verschüttete Mengen ggf. mit einem Universalbinder aufnehmen und einer ordnungsgemäßen Entsorgung zuführen.</w:t>
            </w:r>
          </w:p>
          <w:p w:rsidR="00CD07B7" w:rsidRPr="00CD07B7" w:rsidRDefault="00CD07B7" w:rsidP="00CD07B7">
            <w:pPr>
              <w:rPr>
                <w:sz w:val="20"/>
              </w:rPr>
            </w:pPr>
            <w:r w:rsidRPr="00CD07B7">
              <w:rPr>
                <w:sz w:val="20"/>
              </w:rPr>
              <w:t>Im Brandfall nach Möglichkeit sofort Löschmaßnahmen mit CO</w:t>
            </w:r>
            <w:r w:rsidRPr="00CD07B7">
              <w:rPr>
                <w:sz w:val="20"/>
                <w:vertAlign w:val="subscript"/>
              </w:rPr>
              <w:t>2</w:t>
            </w:r>
            <w:r w:rsidRPr="00CD07B7">
              <w:rPr>
                <w:sz w:val="20"/>
              </w:rPr>
              <w:t>-Löscher einleiten. Fenster geschlossen halten!</w:t>
            </w:r>
          </w:p>
          <w:p w:rsidR="00F40DF3" w:rsidRPr="003E735A" w:rsidRDefault="00CD07B7" w:rsidP="00CD07B7">
            <w:pPr>
              <w:rPr>
                <w:b/>
                <w:sz w:val="20"/>
              </w:rPr>
            </w:pPr>
            <w:r w:rsidRPr="00CD07B7">
              <w:rPr>
                <w:sz w:val="20"/>
              </w:rPr>
              <w:t>Bewusstlose und/oder hilflose Personen aus dem Gefahrenbereich bringen, Gefährdete Personen im näheren Umkreis warnen.</w:t>
            </w:r>
          </w:p>
        </w:tc>
      </w:tr>
      <w:tr w:rsidR="00F40DF3" w:rsidTr="000D2A99">
        <w:trPr>
          <w:cantSplit/>
        </w:trPr>
        <w:tc>
          <w:tcPr>
            <w:tcW w:w="10768" w:type="dxa"/>
            <w:gridSpan w:val="2"/>
            <w:shd w:val="clear" w:color="auto" w:fill="FF9900"/>
            <w:vAlign w:val="center"/>
          </w:tcPr>
          <w:p w:rsidR="00F40DF3" w:rsidRPr="0085650F" w:rsidRDefault="00F40DF3" w:rsidP="00824381">
            <w:pPr>
              <w:pStyle w:val="Heading3"/>
              <w:rPr>
                <w:caps/>
              </w:rPr>
            </w:pPr>
            <w:r w:rsidRPr="000D2A99">
              <w:rPr>
                <w:szCs w:val="28"/>
              </w:rPr>
              <w:t>Verhalten bei Unfällen, Erste Hilfe</w:t>
            </w:r>
          </w:p>
        </w:tc>
      </w:tr>
      <w:tr w:rsidR="00F40DF3" w:rsidTr="00BD2AE6">
        <w:tc>
          <w:tcPr>
            <w:tcW w:w="1186" w:type="dxa"/>
            <w:tcBorders>
              <w:bottom w:val="single" w:sz="4" w:space="0" w:color="auto"/>
            </w:tcBorders>
            <w:vAlign w:val="center"/>
          </w:tcPr>
          <w:p w:rsidR="00F40DF3" w:rsidRDefault="007E5729" w:rsidP="00BD2AE6">
            <w:pPr>
              <w:spacing w:before="60" w:after="60"/>
              <w:jc w:val="center"/>
            </w:pPr>
            <w:r>
              <w:rPr>
                <w:noProof/>
              </w:rPr>
              <w:drawing>
                <wp:inline distT="0" distB="0" distL="0" distR="0">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E5729" w:rsidRDefault="007E5729" w:rsidP="00BD2AE6">
            <w:pPr>
              <w:spacing w:before="60" w:after="60"/>
              <w:jc w:val="center"/>
            </w:pPr>
            <w:r>
              <w:rPr>
                <w:noProof/>
              </w:rPr>
              <w:drawing>
                <wp:inline distT="0" distB="0" distL="0" distR="0">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3E735A" w:rsidRDefault="00CD07B7" w:rsidP="003E735A">
            <w:pPr>
              <w:rPr>
                <w:sz w:val="20"/>
              </w:rPr>
            </w:pPr>
            <w:r w:rsidRPr="00F9552A">
              <w:rPr>
                <w:b/>
                <w:sz w:val="20"/>
              </w:rPr>
              <w:t>Bei Unwohlsein sofort Arzt aufsuchen</w:t>
            </w:r>
            <w:r>
              <w:rPr>
                <w:sz w:val="20"/>
              </w:rPr>
              <w:t>, möglichst Stoffetikett bzw. CAS-Nummer mitnehmen!</w:t>
            </w:r>
          </w:p>
          <w:p w:rsidR="00CD07B7" w:rsidRDefault="00CD07B7" w:rsidP="00CD07B7">
            <w:pPr>
              <w:pStyle w:val="ListParagraph"/>
              <w:numPr>
                <w:ilvl w:val="0"/>
                <w:numId w:val="40"/>
              </w:numPr>
              <w:rPr>
                <w:sz w:val="20"/>
              </w:rPr>
            </w:pPr>
            <w:r w:rsidRPr="00F21806">
              <w:rPr>
                <w:b/>
                <w:sz w:val="20"/>
              </w:rPr>
              <w:t>Nach Augenkontakt</w:t>
            </w:r>
            <w:r>
              <w:rPr>
                <w:sz w:val="20"/>
              </w:rPr>
              <w:t>: Sofort unter fließendem Wasser bei gespreiztem Lid unter Schutz des unverletzten Auges mind. 10 Minuten spülen. Augenarzt bzw. Notruf!</w:t>
            </w:r>
          </w:p>
          <w:p w:rsidR="00CD07B7" w:rsidRDefault="00CD07B7" w:rsidP="00CD07B7">
            <w:pPr>
              <w:pStyle w:val="ListParagraph"/>
              <w:numPr>
                <w:ilvl w:val="0"/>
                <w:numId w:val="40"/>
              </w:numPr>
              <w:rPr>
                <w:sz w:val="20"/>
              </w:rPr>
            </w:pPr>
            <w:r w:rsidRPr="00F21806">
              <w:rPr>
                <w:b/>
                <w:sz w:val="20"/>
              </w:rPr>
              <w:t>Nach Hautkontakt</w:t>
            </w:r>
            <w:r>
              <w:rPr>
                <w:sz w:val="20"/>
              </w:rPr>
              <w:t>: Sofort mit Polyethylenglykol 400 abwaschen, danach mit Wasser und Seife.</w:t>
            </w:r>
          </w:p>
          <w:p w:rsidR="00CD07B7" w:rsidRDefault="00CD07B7" w:rsidP="00CD07B7">
            <w:pPr>
              <w:pStyle w:val="ListParagraph"/>
              <w:numPr>
                <w:ilvl w:val="0"/>
                <w:numId w:val="40"/>
              </w:numPr>
              <w:rPr>
                <w:sz w:val="20"/>
              </w:rPr>
            </w:pPr>
            <w:r w:rsidRPr="00F21806">
              <w:rPr>
                <w:b/>
                <w:sz w:val="20"/>
              </w:rPr>
              <w:t>Nach Einatmen</w:t>
            </w:r>
            <w:r>
              <w:rPr>
                <w:sz w:val="20"/>
              </w:rPr>
              <w:t>: Frischluft, bei Beschwerden Arzt aufsuchen bzw. Notruf.</w:t>
            </w:r>
          </w:p>
          <w:p w:rsidR="00CD07B7" w:rsidRDefault="00CD07B7" w:rsidP="00CD07B7">
            <w:pPr>
              <w:pStyle w:val="ListParagraph"/>
              <w:numPr>
                <w:ilvl w:val="0"/>
                <w:numId w:val="40"/>
              </w:numPr>
              <w:rPr>
                <w:sz w:val="20"/>
              </w:rPr>
            </w:pPr>
            <w:r w:rsidRPr="00F21806">
              <w:rPr>
                <w:b/>
                <w:sz w:val="20"/>
              </w:rPr>
              <w:t>Nach Verschlucken</w:t>
            </w:r>
            <w:r>
              <w:rPr>
                <w:sz w:val="20"/>
              </w:rPr>
              <w:t xml:space="preserve">: Erbrechen </w:t>
            </w:r>
            <w:r w:rsidRPr="00F9552A">
              <w:rPr>
                <w:b/>
                <w:sz w:val="20"/>
              </w:rPr>
              <w:t>nicht anregen</w:t>
            </w:r>
            <w:r>
              <w:rPr>
                <w:sz w:val="20"/>
              </w:rPr>
              <w:t>, Aspirationsgefahr. Sofort reichlich Wasser mit Medizinalkohol</w:t>
            </w:r>
            <w:r w:rsidR="00D75183">
              <w:rPr>
                <w:sz w:val="20"/>
              </w:rPr>
              <w:t xml:space="preserve"> (3 Essl. Je Glas Wasser aufgeschlämmt) trinken lassen. Sofort Arzt bzw. Notruf!</w:t>
            </w:r>
          </w:p>
          <w:p w:rsidR="00D75183" w:rsidRDefault="00D75183" w:rsidP="00D75183">
            <w:pPr>
              <w:pStyle w:val="ListParagraph"/>
              <w:numPr>
                <w:ilvl w:val="0"/>
                <w:numId w:val="40"/>
              </w:numPr>
              <w:rPr>
                <w:sz w:val="20"/>
              </w:rPr>
            </w:pPr>
            <w:r w:rsidRPr="00F21806">
              <w:rPr>
                <w:b/>
                <w:sz w:val="20"/>
              </w:rPr>
              <w:t>Nach Kleidungskontakt</w:t>
            </w:r>
            <w:r>
              <w:rPr>
                <w:sz w:val="20"/>
              </w:rPr>
              <w:t>: Benetzte Kleidung sofort ablegen, Brandgefahr! Auf Hautkontakt achten.</w:t>
            </w:r>
          </w:p>
          <w:p w:rsidR="00320AE6" w:rsidRPr="00320AE6" w:rsidRDefault="00320AE6" w:rsidP="00320AE6">
            <w:pPr>
              <w:rPr>
                <w:sz w:val="20"/>
              </w:rPr>
            </w:pPr>
          </w:p>
          <w:p w:rsidR="00D75183" w:rsidRPr="00F21806" w:rsidRDefault="00F40DF3" w:rsidP="003E735A">
            <w:pPr>
              <w:rPr>
                <w:sz w:val="20"/>
              </w:rPr>
            </w:pPr>
            <w:r w:rsidRPr="00A61634">
              <w:rPr>
                <w:b/>
              </w:rPr>
              <w:t>Notruf: 112</w:t>
            </w:r>
            <w:r w:rsidR="00F21806">
              <w:rPr>
                <w:b/>
              </w:rPr>
              <w:t xml:space="preserve">, </w:t>
            </w:r>
            <w:r w:rsidR="00F21806" w:rsidRPr="00D75183">
              <w:rPr>
                <w:b/>
                <w:szCs w:val="24"/>
              </w:rPr>
              <w:t>Giftnotruf: 0911 398 2451</w:t>
            </w:r>
            <w:r w:rsidRPr="003E735A">
              <w:rPr>
                <w:b/>
                <w:sz w:val="20"/>
              </w:rPr>
              <w:t xml:space="preserve">  </w:t>
            </w:r>
            <w:r w:rsidRPr="003E735A">
              <w:rPr>
                <w:sz w:val="20"/>
              </w:rPr>
              <w:t xml:space="preserve">              Ersthelfer:  Dr. Matthias Stolte</w:t>
            </w:r>
          </w:p>
        </w:tc>
      </w:tr>
    </w:tbl>
    <w:p w:rsidR="00D75183" w:rsidRDefault="00D75183">
      <w:r>
        <w:br w:type="page"/>
      </w:r>
    </w:p>
    <w:tbl>
      <w:tblPr>
        <w:tblpPr w:leftFromText="141" w:rightFromText="141" w:vertAnchor="page" w:horzAnchor="margin" w:tblpY="80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D75183" w:rsidTr="00D75183">
        <w:tc>
          <w:tcPr>
            <w:tcW w:w="1186" w:type="dxa"/>
            <w:tcBorders>
              <w:bottom w:val="single" w:sz="4" w:space="0" w:color="auto"/>
            </w:tcBorders>
            <w:shd w:val="clear" w:color="auto" w:fill="FF9900"/>
          </w:tcPr>
          <w:p w:rsidR="00D75183" w:rsidRDefault="00D75183" w:rsidP="00D75183">
            <w:pPr>
              <w:spacing w:before="60" w:after="60"/>
              <w:jc w:val="center"/>
              <w:rPr>
                <w:noProof/>
              </w:rPr>
            </w:pPr>
          </w:p>
        </w:tc>
        <w:tc>
          <w:tcPr>
            <w:tcW w:w="9582" w:type="dxa"/>
            <w:tcBorders>
              <w:bottom w:val="single" w:sz="4" w:space="0" w:color="auto"/>
            </w:tcBorders>
            <w:shd w:val="clear" w:color="auto" w:fill="FF9900"/>
            <w:vAlign w:val="center"/>
          </w:tcPr>
          <w:p w:rsidR="00D75183" w:rsidRPr="000D2A99" w:rsidRDefault="00D75183" w:rsidP="00D75183">
            <w:pPr>
              <w:pStyle w:val="Heading3"/>
              <w:rPr>
                <w:szCs w:val="28"/>
              </w:rPr>
            </w:pPr>
            <w:r>
              <w:rPr>
                <w:szCs w:val="28"/>
              </w:rPr>
              <w:t>Sachgerechte Entsorgung</w:t>
            </w:r>
          </w:p>
        </w:tc>
      </w:tr>
      <w:tr w:rsidR="00D75183" w:rsidTr="00D75183">
        <w:tc>
          <w:tcPr>
            <w:tcW w:w="1186" w:type="dxa"/>
            <w:tcBorders>
              <w:bottom w:val="single" w:sz="4" w:space="0" w:color="auto"/>
            </w:tcBorders>
          </w:tcPr>
          <w:p w:rsidR="00D75183" w:rsidRDefault="00D75183" w:rsidP="00D75183">
            <w:pPr>
              <w:spacing w:before="60" w:after="60"/>
              <w:jc w:val="center"/>
              <w:rPr>
                <w:noProof/>
              </w:rPr>
            </w:pPr>
          </w:p>
        </w:tc>
        <w:tc>
          <w:tcPr>
            <w:tcW w:w="9582" w:type="dxa"/>
            <w:tcBorders>
              <w:bottom w:val="single" w:sz="4" w:space="0" w:color="auto"/>
            </w:tcBorders>
            <w:vAlign w:val="center"/>
          </w:tcPr>
          <w:p w:rsidR="00D75183" w:rsidRPr="00D75183" w:rsidRDefault="00D75183" w:rsidP="00B90DDC">
            <w:r w:rsidRPr="00D75183">
              <w:rPr>
                <w:sz w:val="20"/>
              </w:rPr>
              <w:t xml:space="preserve">Abfälle in zugelassenen Transportbehältern des Entsorgers sammeln und bis zur Abgabe an einem sicheren Ort aufbewahren. Reaktive Stoffe in eine </w:t>
            </w:r>
            <w:r w:rsidR="00B90DDC">
              <w:rPr>
                <w:sz w:val="20"/>
              </w:rPr>
              <w:t>a</w:t>
            </w:r>
            <w:r w:rsidRPr="00D75183">
              <w:rPr>
                <w:sz w:val="20"/>
              </w:rPr>
              <w:t>bgabe</w:t>
            </w:r>
            <w:r w:rsidR="00B90DDC">
              <w:rPr>
                <w:sz w:val="20"/>
              </w:rPr>
              <w:t>-</w:t>
            </w:r>
            <w:r w:rsidRPr="00D75183">
              <w:rPr>
                <w:sz w:val="20"/>
              </w:rPr>
              <w:t xml:space="preserve"> und transportfähige unreaktive Form bringen; ggf. mit Universalbindemittel stabilisieren. Richtlinien des Entsorgers beachten. </w:t>
            </w:r>
            <w:r w:rsidRPr="00D75183">
              <w:rPr>
                <w:noProof/>
                <w:sz w:val="20"/>
              </w:rPr>
              <w:t>(Kontakt: Frau Rubens Tel. 84711).</w:t>
            </w:r>
          </w:p>
        </w:tc>
      </w:tr>
    </w:tbl>
    <w:p w:rsidR="00D75183" w:rsidRDefault="009D7A8B" w:rsidP="006D6A44">
      <w:bookmarkStart w:id="0" w:name="_GoBack"/>
      <w:r>
        <w:rPr>
          <w:noProof/>
        </w:rPr>
        <w:drawing>
          <wp:anchor distT="0" distB="0" distL="114300" distR="114300" simplePos="0" relativeHeight="251661824" behindDoc="1" locked="0" layoutInCell="1" allowOverlap="1" wp14:anchorId="21ABB142" wp14:editId="52BBFB14">
            <wp:simplePos x="0" y="0"/>
            <wp:positionH relativeFrom="column">
              <wp:posOffset>4269105</wp:posOffset>
            </wp:positionH>
            <wp:positionV relativeFrom="paragraph">
              <wp:posOffset>1116330</wp:posOffset>
            </wp:positionV>
            <wp:extent cx="1485900" cy="276225"/>
            <wp:effectExtent l="0" t="0" r="0" b="9525"/>
            <wp:wrapTight wrapText="bothSides">
              <wp:wrapPolygon edited="0">
                <wp:start x="0" y="0"/>
                <wp:lineTo x="0" y="20855"/>
                <wp:lineTo x="21323" y="20855"/>
                <wp:lineTo x="2132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r w:rsidR="00D75183" w:rsidRPr="000F7AB7">
        <w:rPr>
          <w:b/>
          <w:noProof/>
        </w:rPr>
        <mc:AlternateContent>
          <mc:Choice Requires="wps">
            <w:drawing>
              <wp:anchor distT="0" distB="0" distL="114300" distR="114300" simplePos="0" relativeHeight="251660800" behindDoc="0" locked="0" layoutInCell="0" allowOverlap="1" wp14:anchorId="01C444A4" wp14:editId="6189FF06">
                <wp:simplePos x="0" y="0"/>
                <wp:positionH relativeFrom="margin">
                  <wp:align>center</wp:align>
                </wp:positionH>
                <wp:positionV relativeFrom="paragraph">
                  <wp:posOffset>27940</wp:posOffset>
                </wp:positionV>
                <wp:extent cx="6991350" cy="2122098"/>
                <wp:effectExtent l="38100" t="38100" r="57150" b="501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122098"/>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66C7" id="Rectangle 3" o:spid="_x0000_s1026" style="position:absolute;margin-left:0;margin-top:2.2pt;width:550.5pt;height:167.1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" o:allowincell="f" filled="f" strokecolor="#f90" strokeweight="7pt">
                <w10:wrap anchorx="margin"/>
              </v:rect>
            </w:pict>
          </mc:Fallback>
        </mc:AlternateContent>
      </w:r>
    </w:p>
    <w:tbl>
      <w:tblPr>
        <w:tblpPr w:leftFromText="141" w:rightFromText="141" w:vertAnchor="text" w:horzAnchor="margin" w:tblpY="346"/>
        <w:tblW w:w="10912" w:type="dxa"/>
        <w:tblLayout w:type="fixed"/>
        <w:tblCellMar>
          <w:left w:w="70" w:type="dxa"/>
          <w:right w:w="70" w:type="dxa"/>
        </w:tblCellMar>
        <w:tblLook w:val="00A0" w:firstRow="1" w:lastRow="0" w:firstColumn="1" w:lastColumn="0" w:noHBand="0" w:noVBand="0"/>
      </w:tblPr>
      <w:tblGrid>
        <w:gridCol w:w="5211"/>
        <w:gridCol w:w="5701"/>
      </w:tblGrid>
      <w:tr w:rsidR="00D75183" w:rsidTr="00D75183">
        <w:tc>
          <w:tcPr>
            <w:tcW w:w="5211" w:type="dxa"/>
          </w:tcPr>
          <w:p w:rsidR="00D75183" w:rsidRDefault="00D75183" w:rsidP="00D75183">
            <w:r>
              <w:t xml:space="preserve">                  …………………………….</w:t>
            </w:r>
          </w:p>
          <w:p w:rsidR="00D75183" w:rsidRDefault="00D75183" w:rsidP="00D75183">
            <w:r>
              <w:t xml:space="preserve">                 Datum</w:t>
            </w:r>
          </w:p>
          <w:p w:rsidR="00D75183" w:rsidRDefault="00D75183" w:rsidP="00D75183">
            <w:r>
              <w:t xml:space="preserve"> </w:t>
            </w:r>
          </w:p>
        </w:tc>
        <w:tc>
          <w:tcPr>
            <w:tcW w:w="5701" w:type="dxa"/>
          </w:tcPr>
          <w:p w:rsidR="00D75183" w:rsidRDefault="00D75183" w:rsidP="00D75183">
            <w:r>
              <w:t xml:space="preserve">             ……………………………………….</w:t>
            </w:r>
          </w:p>
          <w:p w:rsidR="00D75183" w:rsidRDefault="00D75183" w:rsidP="00D75183">
            <w:r>
              <w:t xml:space="preserve">             Unterschrift Verantwortlicher</w:t>
            </w:r>
          </w:p>
        </w:tc>
      </w:tr>
    </w:tbl>
    <w:p w:rsidR="00D75183" w:rsidRPr="009D7A8B" w:rsidRDefault="009D7A8B" w:rsidP="006D6A44">
      <w:pPr>
        <w:rPr>
          <w:sz w:val="20"/>
        </w:rPr>
      </w:pPr>
      <w:r>
        <w:rPr>
          <w:sz w:val="20"/>
        </w:rPr>
        <w:t>02.05.2017</w:t>
      </w:r>
    </w:p>
    <w:sectPr w:rsidR="00D75183" w:rsidRPr="009D7A8B">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5A47"/>
    <w:multiLevelType w:val="hybridMultilevel"/>
    <w:tmpl w:val="316C6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8"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9"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5164C6"/>
    <w:multiLevelType w:val="hybridMultilevel"/>
    <w:tmpl w:val="B2005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751CC6"/>
    <w:multiLevelType w:val="hybridMultilevel"/>
    <w:tmpl w:val="00A8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0" w15:restartNumberingAfterBreak="0">
    <w:nsid w:val="5221745B"/>
    <w:multiLevelType w:val="hybridMultilevel"/>
    <w:tmpl w:val="3C667336"/>
    <w:lvl w:ilvl="0" w:tplc="5FE4269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304100"/>
    <w:multiLevelType w:val="hybridMultilevel"/>
    <w:tmpl w:val="C88C2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54146"/>
    <w:multiLevelType w:val="hybridMultilevel"/>
    <w:tmpl w:val="BE10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1"/>
  </w:num>
  <w:num w:numId="4">
    <w:abstractNumId w:val="39"/>
  </w:num>
  <w:num w:numId="5">
    <w:abstractNumId w:val="31"/>
  </w:num>
  <w:num w:numId="6">
    <w:abstractNumId w:val="20"/>
  </w:num>
  <w:num w:numId="7">
    <w:abstractNumId w:val="14"/>
  </w:num>
  <w:num w:numId="8">
    <w:abstractNumId w:val="2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15"/>
  </w:num>
  <w:num w:numId="25">
    <w:abstractNumId w:val="29"/>
  </w:num>
  <w:num w:numId="26">
    <w:abstractNumId w:val="11"/>
  </w:num>
  <w:num w:numId="27">
    <w:abstractNumId w:val="32"/>
  </w:num>
  <w:num w:numId="28">
    <w:abstractNumId w:val="13"/>
  </w:num>
  <w:num w:numId="29">
    <w:abstractNumId w:val="18"/>
  </w:num>
  <w:num w:numId="30">
    <w:abstractNumId w:val="36"/>
  </w:num>
  <w:num w:numId="31">
    <w:abstractNumId w:val="38"/>
  </w:num>
  <w:num w:numId="32">
    <w:abstractNumId w:val="34"/>
  </w:num>
  <w:num w:numId="33">
    <w:abstractNumId w:val="12"/>
  </w:num>
  <w:num w:numId="34">
    <w:abstractNumId w:val="37"/>
  </w:num>
  <w:num w:numId="35">
    <w:abstractNumId w:val="35"/>
  </w:num>
  <w:num w:numId="36">
    <w:abstractNumId w:val="30"/>
  </w:num>
  <w:num w:numId="37">
    <w:abstractNumId w:val="26"/>
  </w:num>
  <w:num w:numId="38">
    <w:abstractNumId w:val="10"/>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51236"/>
    <w:rsid w:val="00092FC1"/>
    <w:rsid w:val="000C49B0"/>
    <w:rsid w:val="000D2A99"/>
    <w:rsid w:val="000F60F9"/>
    <w:rsid w:val="000F7AB7"/>
    <w:rsid w:val="00105F52"/>
    <w:rsid w:val="00134F75"/>
    <w:rsid w:val="001475DC"/>
    <w:rsid w:val="001B3897"/>
    <w:rsid w:val="001E6E35"/>
    <w:rsid w:val="002061CF"/>
    <w:rsid w:val="0021497F"/>
    <w:rsid w:val="0029530E"/>
    <w:rsid w:val="002C59EA"/>
    <w:rsid w:val="002E7F70"/>
    <w:rsid w:val="00320AE6"/>
    <w:rsid w:val="00354233"/>
    <w:rsid w:val="0035766F"/>
    <w:rsid w:val="003C5550"/>
    <w:rsid w:val="003E735A"/>
    <w:rsid w:val="004A7B8B"/>
    <w:rsid w:val="004F15FA"/>
    <w:rsid w:val="004F24BB"/>
    <w:rsid w:val="00521380"/>
    <w:rsid w:val="005F3320"/>
    <w:rsid w:val="00633564"/>
    <w:rsid w:val="00657F7F"/>
    <w:rsid w:val="006D6A44"/>
    <w:rsid w:val="00714180"/>
    <w:rsid w:val="007E5729"/>
    <w:rsid w:val="007F38C6"/>
    <w:rsid w:val="00824381"/>
    <w:rsid w:val="00826896"/>
    <w:rsid w:val="0085650F"/>
    <w:rsid w:val="00932A9A"/>
    <w:rsid w:val="00945A76"/>
    <w:rsid w:val="009B0B11"/>
    <w:rsid w:val="009C1DD6"/>
    <w:rsid w:val="009D46AE"/>
    <w:rsid w:val="009D7A8B"/>
    <w:rsid w:val="00A177F1"/>
    <w:rsid w:val="00A22097"/>
    <w:rsid w:val="00A61634"/>
    <w:rsid w:val="00AB0BCC"/>
    <w:rsid w:val="00B90DDC"/>
    <w:rsid w:val="00BD2AE6"/>
    <w:rsid w:val="00C032A3"/>
    <w:rsid w:val="00C531FB"/>
    <w:rsid w:val="00C83821"/>
    <w:rsid w:val="00CB28B6"/>
    <w:rsid w:val="00CD07B7"/>
    <w:rsid w:val="00D24E2C"/>
    <w:rsid w:val="00D42A20"/>
    <w:rsid w:val="00D75183"/>
    <w:rsid w:val="00D97576"/>
    <w:rsid w:val="00DC5601"/>
    <w:rsid w:val="00DF1E07"/>
    <w:rsid w:val="00E932A4"/>
    <w:rsid w:val="00ED07BD"/>
    <w:rsid w:val="00EF1C95"/>
    <w:rsid w:val="00F21806"/>
    <w:rsid w:val="00F30325"/>
    <w:rsid w:val="00F40DF3"/>
    <w:rsid w:val="00F543C2"/>
    <w:rsid w:val="00F9552A"/>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E747D"/>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08B0-7434-4520-9D7D-08941D43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26</cp:revision>
  <cp:lastPrinted>2017-03-01T13:47:00Z</cp:lastPrinted>
  <dcterms:created xsi:type="dcterms:W3CDTF">2017-03-01T13:30:00Z</dcterms:created>
  <dcterms:modified xsi:type="dcterms:W3CDTF">2017-05-02T12:03:00Z</dcterms:modified>
</cp:coreProperties>
</file>