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EF1C95">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03CE3150" wp14:editId="18468C14">
                <wp:simplePos x="0" y="0"/>
                <wp:positionH relativeFrom="column">
                  <wp:posOffset>-73798</wp:posOffset>
                </wp:positionH>
                <wp:positionV relativeFrom="paragraph">
                  <wp:posOffset>-10187</wp:posOffset>
                </wp:positionV>
                <wp:extent cx="6991350" cy="9104244"/>
                <wp:effectExtent l="38100" t="38100" r="57150" b="5905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104244"/>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2F4DC" id="Rectangle 3" o:spid="_x0000_s1026" style="position:absolute;margin-left:-5.8pt;margin-top:-.8pt;width:550.5pt;height:71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" o:allowincell="f" filled="f" strokecolor="#f90" strokeweight="7pt"/>
            </w:pict>
          </mc:Fallback>
        </mc:AlternateContent>
      </w:r>
      <w:r w:rsidR="000D2A99" w:rsidRPr="000F7AB7">
        <w:rPr>
          <w:b/>
          <w:noProof/>
          <w:sz w:val="20"/>
        </w:rPr>
        <mc:AlternateContent>
          <mc:Choice Requires="wps">
            <w:drawing>
              <wp:anchor distT="0" distB="0" distL="114300" distR="114300" simplePos="0" relativeHeight="251656704" behindDoc="0" locked="0" layoutInCell="0" allowOverlap="1" wp14:anchorId="108D5C73" wp14:editId="1A206B11">
                <wp:simplePos x="0" y="0"/>
                <wp:positionH relativeFrom="column">
                  <wp:posOffset>2351405</wp:posOffset>
                </wp:positionH>
                <wp:positionV relativeFrom="paragraph">
                  <wp:posOffset>14605</wp:posOffset>
                </wp:positionV>
                <wp:extent cx="2257425" cy="119380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521380" w:rsidRPr="00C032A3" w:rsidRDefault="000D2A99" w:rsidP="000D2A99">
                            <w:pPr>
                              <w:pStyle w:val="Heading1"/>
                              <w:jc w:val="center"/>
                              <w:rPr>
                                <w:b w:val="0"/>
                                <w:sz w:val="24"/>
                              </w:rPr>
                            </w:pPr>
                            <w:r w:rsidRPr="00C032A3">
                              <w:rPr>
                                <w:sz w:val="28"/>
                              </w:rPr>
                              <w:t xml:space="preserve">für </w:t>
                            </w:r>
                            <w:r w:rsidR="000F60F9">
                              <w:rPr>
                                <w:sz w:val="28"/>
                              </w:rPr>
                              <w:t>Alk</w:t>
                            </w:r>
                            <w:r w:rsidR="001B3897">
                              <w:rPr>
                                <w:sz w:val="28"/>
                              </w:rPr>
                              <w:t>ylhalogenide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D5C73" id="_x0000_t202" coordsize="21600,21600" o:spt="202" path="m,l,21600r21600,l21600,xe">
                <v:stroke joinstyle="miter"/>
                <v:path gradientshapeok="t" o:connecttype="rect"/>
              </v:shapetype>
              <v:shape id="Text Box 2" o:spid="_x0000_s1026" type="#_x0000_t202" style="position:absolute;margin-left:185.15pt;margin-top:1.15pt;width:177.7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O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" o:allowincell="f" filled="f" stroked="f">
                <v:textbox>
                  <w:txbxContent>
                    <w:p w:rsidR="000F7AB7" w:rsidRDefault="000F7AB7">
                      <w:pPr>
                        <w:pStyle w:val="berschrift1"/>
                        <w:jc w:val="center"/>
                        <w:rPr>
                          <w:sz w:val="28"/>
                        </w:rPr>
                      </w:pPr>
                    </w:p>
                    <w:p w:rsidR="000D2A99" w:rsidRPr="000D2A99" w:rsidRDefault="000D2A99" w:rsidP="000D2A99">
                      <w:pPr>
                        <w:pStyle w:val="berschrift1"/>
                        <w:jc w:val="center"/>
                        <w:rPr>
                          <w:sz w:val="28"/>
                        </w:rPr>
                      </w:pPr>
                      <w:r w:rsidRPr="000D2A99">
                        <w:rPr>
                          <w:sz w:val="28"/>
                        </w:rPr>
                        <w:t>Betriebsanweisung</w:t>
                      </w:r>
                    </w:p>
                    <w:p w:rsidR="000D2A99" w:rsidRPr="000D2A99" w:rsidRDefault="000D2A99" w:rsidP="000D2A99">
                      <w:pPr>
                        <w:pStyle w:val="berschrift1"/>
                        <w:jc w:val="center"/>
                        <w:rPr>
                          <w:b w:val="0"/>
                          <w:sz w:val="16"/>
                          <w:szCs w:val="16"/>
                        </w:rPr>
                      </w:pPr>
                      <w:r w:rsidRPr="000D2A99">
                        <w:rPr>
                          <w:b w:val="0"/>
                          <w:sz w:val="16"/>
                          <w:szCs w:val="16"/>
                        </w:rPr>
                        <w:t>gemäß § 14 GefStoffV</w:t>
                      </w:r>
                    </w:p>
                    <w:p w:rsidR="000D2A99" w:rsidRPr="000D2A99" w:rsidRDefault="000D2A99" w:rsidP="000D2A99">
                      <w:pPr>
                        <w:pStyle w:val="berschrift1"/>
                        <w:jc w:val="center"/>
                        <w:rPr>
                          <w:sz w:val="16"/>
                          <w:szCs w:val="16"/>
                        </w:rPr>
                      </w:pPr>
                    </w:p>
                    <w:p w:rsidR="00521380" w:rsidRPr="00C032A3" w:rsidRDefault="000D2A99" w:rsidP="000D2A99">
                      <w:pPr>
                        <w:pStyle w:val="berschrift1"/>
                        <w:jc w:val="center"/>
                        <w:rPr>
                          <w:b w:val="0"/>
                          <w:sz w:val="24"/>
                        </w:rPr>
                      </w:pPr>
                      <w:r w:rsidRPr="00C032A3">
                        <w:rPr>
                          <w:sz w:val="28"/>
                        </w:rPr>
                        <w:t xml:space="preserve">für </w:t>
                      </w:r>
                      <w:r w:rsidR="000F60F9">
                        <w:rPr>
                          <w:sz w:val="28"/>
                        </w:rPr>
                        <w:t>Alk</w:t>
                      </w:r>
                      <w:r w:rsidR="001B3897">
                        <w:rPr>
                          <w:sz w:val="28"/>
                        </w:rPr>
                        <w:t>ylhalogenide</w:t>
                      </w: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382A1D72" wp14:editId="42B87781">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1D72"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21380" w:rsidRDefault="00521380">
      <w:pPr>
        <w:rPr>
          <w:b/>
          <w:i/>
          <w:color w:val="FF0000"/>
        </w:rPr>
      </w:pPr>
      <w:r>
        <w:t>Arbeit</w:t>
      </w:r>
      <w:r w:rsidR="000D2A99">
        <w:t>s</w:t>
      </w:r>
      <w:r>
        <w:t xml:space="preserve">bereich: </w:t>
      </w:r>
      <w:r w:rsidR="000D2A99">
        <w:t>L</w:t>
      </w:r>
      <w:r w:rsidR="00092FC1">
        <w:t>abor</w:t>
      </w:r>
      <w:bookmarkStart w:id="0" w:name="_GoBack"/>
      <w:bookmarkEnd w:id="0"/>
    </w:p>
    <w:p w:rsidR="00ED07BD" w:rsidRPr="003A51D9" w:rsidRDefault="003A51D9" w:rsidP="00A177F1">
      <w:pPr>
        <w:rPr>
          <w:sz w:val="20"/>
        </w:rPr>
      </w:pPr>
      <w:r>
        <w:rPr>
          <w:noProof/>
        </w:rPr>
        <w:drawing>
          <wp:anchor distT="0" distB="0" distL="114300" distR="114300" simplePos="0" relativeHeight="251659776" behindDoc="1" locked="0" layoutInCell="1" allowOverlap="1" wp14:anchorId="3AA9C9E7" wp14:editId="1EB38048">
            <wp:simplePos x="0" y="0"/>
            <wp:positionH relativeFrom="column">
              <wp:posOffset>4211955</wp:posOffset>
            </wp:positionH>
            <wp:positionV relativeFrom="paragraph">
              <wp:posOffset>7031355</wp:posOffset>
            </wp:positionV>
            <wp:extent cx="1485900" cy="276225"/>
            <wp:effectExtent l="0" t="0" r="0" b="9525"/>
            <wp:wrapTight wrapText="bothSides">
              <wp:wrapPolygon edited="0">
                <wp:start x="0" y="0"/>
                <wp:lineTo x="0" y="20855"/>
                <wp:lineTo x="21323" y="20855"/>
                <wp:lineTo x="21323"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r>
        <w:rPr>
          <w:sz w:val="20"/>
        </w:rPr>
        <w:t>02.05.2017</w:t>
      </w:r>
    </w:p>
    <w:tbl>
      <w:tblPr>
        <w:tblpPr w:leftFromText="141" w:rightFromText="141" w:vertAnchor="page" w:horzAnchor="margin" w:tblpY="247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0D2A99" w:rsidTr="00834985">
        <w:tc>
          <w:tcPr>
            <w:tcW w:w="10768" w:type="dxa"/>
            <w:gridSpan w:val="2"/>
            <w:shd w:val="clear" w:color="auto" w:fill="FF9900"/>
          </w:tcPr>
          <w:p w:rsidR="000D2A99" w:rsidRPr="002E7F70" w:rsidRDefault="000D2A99" w:rsidP="002E7F70">
            <w:pPr>
              <w:spacing w:line="360" w:lineRule="atLeast"/>
              <w:jc w:val="center"/>
              <w:rPr>
                <w:sz w:val="28"/>
                <w:szCs w:val="28"/>
              </w:rPr>
            </w:pPr>
            <w:r w:rsidRPr="000D2A99">
              <w:rPr>
                <w:b/>
                <w:color w:val="FFFFFF" w:themeColor="background1"/>
                <w:sz w:val="28"/>
                <w:szCs w:val="28"/>
              </w:rPr>
              <w:t>Anwendungsbereich</w:t>
            </w:r>
          </w:p>
        </w:tc>
      </w:tr>
      <w:tr w:rsidR="00105F52" w:rsidRPr="00F30325" w:rsidTr="00DF1E07">
        <w:tc>
          <w:tcPr>
            <w:tcW w:w="1186" w:type="dxa"/>
            <w:tcBorders>
              <w:bottom w:val="single" w:sz="4" w:space="0" w:color="auto"/>
            </w:tcBorders>
            <w:vAlign w:val="center"/>
          </w:tcPr>
          <w:p w:rsidR="00105F52" w:rsidRDefault="00105F52" w:rsidP="00DF1E07">
            <w:pPr>
              <w:spacing w:before="60" w:after="60"/>
              <w:jc w:val="center"/>
            </w:pPr>
          </w:p>
        </w:tc>
        <w:tc>
          <w:tcPr>
            <w:tcW w:w="9582" w:type="dxa"/>
            <w:tcBorders>
              <w:bottom w:val="single" w:sz="4" w:space="0" w:color="auto"/>
            </w:tcBorders>
            <w:vAlign w:val="center"/>
          </w:tcPr>
          <w:p w:rsidR="00105F52" w:rsidRPr="00F30325" w:rsidRDefault="000D2A99" w:rsidP="001B3897">
            <w:r w:rsidRPr="00F30325">
              <w:rPr>
                <w:sz w:val="20"/>
              </w:rPr>
              <w:t xml:space="preserve">Diese Betriebsanweisung gilt für den Umgang mit </w:t>
            </w:r>
            <w:r w:rsidR="000F60F9">
              <w:rPr>
                <w:b/>
                <w:sz w:val="20"/>
              </w:rPr>
              <w:t>Alk</w:t>
            </w:r>
            <w:r w:rsidR="001B3897">
              <w:rPr>
                <w:b/>
                <w:sz w:val="20"/>
              </w:rPr>
              <w:t>ylhalogeniden</w:t>
            </w:r>
            <w:r w:rsidR="00D42A20" w:rsidRPr="00C032A3">
              <w:rPr>
                <w:sz w:val="20"/>
              </w:rPr>
              <w:t>.</w:t>
            </w:r>
          </w:p>
        </w:tc>
      </w:tr>
      <w:tr w:rsidR="002E7F70" w:rsidTr="000D2A99">
        <w:tc>
          <w:tcPr>
            <w:tcW w:w="10768" w:type="dxa"/>
            <w:gridSpan w:val="2"/>
            <w:shd w:val="clear" w:color="auto" w:fill="FF9900"/>
            <w:vAlign w:val="center"/>
          </w:tcPr>
          <w:p w:rsidR="002E7F70" w:rsidRPr="00FC248A" w:rsidRDefault="000D2A99" w:rsidP="00824381">
            <w:pPr>
              <w:spacing w:line="360" w:lineRule="atLeast"/>
              <w:jc w:val="center"/>
              <w:rPr>
                <w:b/>
                <w:sz w:val="28"/>
                <w:szCs w:val="28"/>
              </w:rPr>
            </w:pPr>
            <w:r w:rsidRPr="000D2A99">
              <w:rPr>
                <w:b/>
                <w:color w:val="FFFFFF" w:themeColor="background1"/>
                <w:sz w:val="28"/>
                <w:szCs w:val="28"/>
              </w:rPr>
              <w:t>Gefahren für Mensch und Umwelt</w:t>
            </w:r>
          </w:p>
        </w:tc>
      </w:tr>
      <w:tr w:rsidR="00105F52" w:rsidTr="000D2A99">
        <w:tc>
          <w:tcPr>
            <w:tcW w:w="1186" w:type="dxa"/>
            <w:tcBorders>
              <w:bottom w:val="single" w:sz="4" w:space="0" w:color="auto"/>
            </w:tcBorders>
            <w:vAlign w:val="center"/>
          </w:tcPr>
          <w:p w:rsidR="00105F52" w:rsidRDefault="002F1197" w:rsidP="00034E8C">
            <w:pPr>
              <w:spacing w:before="60" w:after="60"/>
              <w:jc w:val="center"/>
            </w:pPr>
            <w:r>
              <w:rPr>
                <w:noProof/>
              </w:rPr>
              <w:drawing>
                <wp:inline distT="0" distB="0" distL="0" distR="0">
                  <wp:extent cx="468000" cy="468000"/>
                  <wp:effectExtent l="0" t="0" r="8255" b="8255"/>
                  <wp:docPr id="2" name="Grafik 2" descr="GHS-Symbol 02 Flamme - entzündbare 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Symbol 02 Flamme - entzündbare Stoff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C032A3" w:rsidRPr="00C032A3" w:rsidRDefault="001B3897" w:rsidP="00354233">
            <w:pPr>
              <w:rPr>
                <w:sz w:val="20"/>
              </w:rPr>
            </w:pPr>
            <w:r w:rsidRPr="001B3897">
              <w:rPr>
                <w:sz w:val="20"/>
              </w:rPr>
              <w:t>Zum Teil heftige Reaktionen mit Alkali-, Erdalkali- und Leichtmetallen sowie starken Oxidationsmitteln. Leichtentzündlich. Gesundheitsschädlich beim Einatmen, Verschlucken und</w:t>
            </w:r>
            <w:r w:rsidR="00354233">
              <w:rPr>
                <w:sz w:val="20"/>
              </w:rPr>
              <w:t xml:space="preserve"> bei</w:t>
            </w:r>
            <w:r w:rsidRPr="001B3897">
              <w:rPr>
                <w:sz w:val="20"/>
              </w:rPr>
              <w:t xml:space="preserve"> Berührung mit der Haut.</w:t>
            </w:r>
            <w:r w:rsidRPr="001B3897">
              <w:rPr>
                <w:sz w:val="20"/>
              </w:rPr>
              <w:br/>
            </w:r>
            <w:r w:rsidRPr="001B3897">
              <w:rPr>
                <w:sz w:val="20"/>
              </w:rPr>
              <w:br/>
              <w:t xml:space="preserve">Die Wirkung der Alkylhalogenide wurde bisher nur </w:t>
            </w:r>
            <w:r w:rsidR="00354233">
              <w:rPr>
                <w:sz w:val="20"/>
              </w:rPr>
              <w:t>unvollständig untersucht; es muss</w:t>
            </w:r>
            <w:r w:rsidRPr="001B3897">
              <w:rPr>
                <w:sz w:val="20"/>
              </w:rPr>
              <w:t xml:space="preserve"> vorwiegend mit narkotischen Effekten und Resorption durch Haut und Schleimhaut gerechnet werden. Die akute Wirkung äußert sich in z.T. starken Reizerscheinungen der Haut und der Schleimhaut, auch die Atemwege können u.U. betroffen sein. Symptome sind Kopfschmerzen, Erbrechen, Rau</w:t>
            </w:r>
            <w:r w:rsidR="00354233">
              <w:rPr>
                <w:sz w:val="20"/>
              </w:rPr>
              <w:t>schzustände, Schwindel und Bewuss</w:t>
            </w:r>
            <w:r w:rsidRPr="001B3897">
              <w:rPr>
                <w:sz w:val="20"/>
              </w:rPr>
              <w:t>tlosigkeit, an frischer Luft oder bei Sauerstoffzufuhr verschwinden diese Symptome relativ rasch. Bei chronischer Einwirkung mu</w:t>
            </w:r>
            <w:r w:rsidR="00354233">
              <w:rPr>
                <w:sz w:val="20"/>
              </w:rPr>
              <w:t>ss</w:t>
            </w:r>
            <w:r w:rsidRPr="001B3897">
              <w:rPr>
                <w:sz w:val="20"/>
              </w:rPr>
              <w:t xml:space="preserve"> mit Schädigung der Leber gerechnet werden.</w:t>
            </w:r>
          </w:p>
        </w:tc>
      </w:tr>
      <w:tr w:rsidR="000F7AB7" w:rsidTr="000D2A99">
        <w:trPr>
          <w:cantSplit/>
        </w:trPr>
        <w:tc>
          <w:tcPr>
            <w:tcW w:w="10768" w:type="dxa"/>
            <w:gridSpan w:val="2"/>
            <w:tcBorders>
              <w:right w:val="single" w:sz="4" w:space="0" w:color="auto"/>
            </w:tcBorders>
            <w:shd w:val="clear" w:color="auto" w:fill="FF9900"/>
            <w:vAlign w:val="center"/>
          </w:tcPr>
          <w:p w:rsidR="000F7AB7" w:rsidRPr="00034E8C" w:rsidRDefault="000D2A99" w:rsidP="00824381">
            <w:pPr>
              <w:pStyle w:val="Heading3"/>
              <w:rPr>
                <w:caps/>
                <w:szCs w:val="28"/>
              </w:rPr>
            </w:pPr>
            <w:r w:rsidRPr="000D2A99">
              <w:rPr>
                <w:szCs w:val="28"/>
              </w:rPr>
              <w:t>Schutzmaßnahmen und Verhaltensregeln</w:t>
            </w:r>
          </w:p>
        </w:tc>
      </w:tr>
      <w:tr w:rsidR="00F30325" w:rsidTr="00824381">
        <w:tc>
          <w:tcPr>
            <w:tcW w:w="1186" w:type="dxa"/>
            <w:tcBorders>
              <w:bottom w:val="single" w:sz="4" w:space="0" w:color="auto"/>
            </w:tcBorders>
          </w:tcPr>
          <w:p w:rsidR="00F30325" w:rsidRPr="00F543C2" w:rsidRDefault="00F14678" w:rsidP="00F30325">
            <w:pPr>
              <w:spacing w:before="60" w:after="60"/>
              <w:jc w:val="center"/>
            </w:pPr>
            <w:r>
              <w:rPr>
                <w:noProof/>
              </w:rPr>
              <w:drawing>
                <wp:inline distT="0" distB="0" distL="0" distR="0">
                  <wp:extent cx="468000" cy="468000"/>
                  <wp:effectExtent l="0" t="0" r="8255" b="8255"/>
                  <wp:docPr id="6" name="Grafik 6"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c/ISO_7010_M009.svg/120px-ISO_7010_M009.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5" name="Grafik 5"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1/ISO_7010_M004.svg/120px-ISO_7010_M004.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11" name="Grafik 11" descr="https://upload.wikimedia.org/wikipedia/commons/thumb/1/10/ISO_7010_M010.svg/120px-ISO_7010_M01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1/10/ISO_7010_M010.svg/120px-ISO_7010_M010.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D42A20" w:rsidRPr="00633564" w:rsidRDefault="00C032A3" w:rsidP="00633564">
            <w:pPr>
              <w:rPr>
                <w:sz w:val="20"/>
              </w:rPr>
            </w:pPr>
            <w:r w:rsidRPr="00633564">
              <w:rPr>
                <w:sz w:val="20"/>
              </w:rPr>
              <w:t>Von Zündquellen fernhalten.</w:t>
            </w:r>
          </w:p>
          <w:p w:rsidR="00C032A3" w:rsidRPr="00633564" w:rsidRDefault="00C032A3" w:rsidP="00633564">
            <w:pPr>
              <w:rPr>
                <w:sz w:val="20"/>
              </w:rPr>
            </w:pPr>
          </w:p>
          <w:p w:rsidR="00C032A3" w:rsidRDefault="000F60F9" w:rsidP="00633564">
            <w:pPr>
              <w:pStyle w:val="ListParagraph"/>
              <w:numPr>
                <w:ilvl w:val="0"/>
                <w:numId w:val="36"/>
              </w:numPr>
              <w:rPr>
                <w:snapToGrid w:val="0"/>
                <w:sz w:val="20"/>
              </w:rPr>
            </w:pPr>
            <w:r w:rsidRPr="00F14678">
              <w:rPr>
                <w:b/>
                <w:snapToGrid w:val="0"/>
                <w:sz w:val="20"/>
              </w:rPr>
              <w:t>Augenschutz</w:t>
            </w:r>
            <w:r>
              <w:rPr>
                <w:snapToGrid w:val="0"/>
                <w:sz w:val="20"/>
              </w:rPr>
              <w:t>: Schutzbrille mit Seitenschutz und oberer Augenraumabdeckung tragen.</w:t>
            </w:r>
          </w:p>
          <w:p w:rsidR="000F60F9" w:rsidRDefault="000F60F9" w:rsidP="00633564">
            <w:pPr>
              <w:pStyle w:val="ListParagraph"/>
              <w:numPr>
                <w:ilvl w:val="0"/>
                <w:numId w:val="36"/>
              </w:numPr>
              <w:rPr>
                <w:snapToGrid w:val="0"/>
                <w:sz w:val="20"/>
              </w:rPr>
            </w:pPr>
            <w:r w:rsidRPr="00F14678">
              <w:rPr>
                <w:b/>
                <w:snapToGrid w:val="0"/>
                <w:sz w:val="20"/>
              </w:rPr>
              <w:t>Handschutz</w:t>
            </w:r>
            <w:r>
              <w:rPr>
                <w:snapToGrid w:val="0"/>
                <w:sz w:val="20"/>
              </w:rPr>
              <w:t>: Neopren-Schutzhandschuhe (nur als kurzzeitiger Spritzschutz).</w:t>
            </w:r>
          </w:p>
          <w:p w:rsidR="000F60F9" w:rsidRPr="00633564" w:rsidRDefault="000F60F9" w:rsidP="00633564">
            <w:pPr>
              <w:pStyle w:val="ListParagraph"/>
              <w:numPr>
                <w:ilvl w:val="0"/>
                <w:numId w:val="36"/>
              </w:numPr>
              <w:rPr>
                <w:snapToGrid w:val="0"/>
                <w:sz w:val="20"/>
              </w:rPr>
            </w:pPr>
            <w:r w:rsidRPr="00F14678">
              <w:rPr>
                <w:b/>
                <w:snapToGrid w:val="0"/>
                <w:sz w:val="20"/>
              </w:rPr>
              <w:t>Hautschutz</w:t>
            </w:r>
            <w:r>
              <w:rPr>
                <w:snapToGrid w:val="0"/>
                <w:sz w:val="20"/>
              </w:rPr>
              <w:t>: schwerentflammbaren Kittel mit langen Ärmeln tragen.</w:t>
            </w:r>
          </w:p>
        </w:tc>
      </w:tr>
      <w:tr w:rsidR="00F30325" w:rsidTr="000D2A99">
        <w:trPr>
          <w:cantSplit/>
        </w:trPr>
        <w:tc>
          <w:tcPr>
            <w:tcW w:w="10768" w:type="dxa"/>
            <w:gridSpan w:val="2"/>
            <w:shd w:val="clear" w:color="auto" w:fill="FF9900"/>
            <w:vAlign w:val="center"/>
          </w:tcPr>
          <w:p w:rsidR="00F30325" w:rsidRPr="0085650F" w:rsidRDefault="00F30325" w:rsidP="00824381">
            <w:pPr>
              <w:pStyle w:val="Heading3"/>
              <w:rPr>
                <w:caps/>
              </w:rPr>
            </w:pPr>
            <w:r w:rsidRPr="000D2A99">
              <w:rPr>
                <w:szCs w:val="28"/>
              </w:rPr>
              <w:t>Verhalten im Gefahrfall</w:t>
            </w:r>
          </w:p>
        </w:tc>
      </w:tr>
      <w:tr w:rsidR="00F40DF3" w:rsidTr="00FC248A">
        <w:tc>
          <w:tcPr>
            <w:tcW w:w="1186" w:type="dxa"/>
            <w:tcBorders>
              <w:bottom w:val="single" w:sz="4" w:space="0" w:color="auto"/>
            </w:tcBorders>
          </w:tcPr>
          <w:p w:rsidR="00F40DF3" w:rsidRPr="00105F52" w:rsidRDefault="00F40DF3" w:rsidP="00F40DF3">
            <w:pPr>
              <w:spacing w:before="60" w:after="60"/>
              <w:jc w:val="center"/>
              <w:rPr>
                <w:sz w:val="20"/>
              </w:rPr>
            </w:pPr>
          </w:p>
        </w:tc>
        <w:tc>
          <w:tcPr>
            <w:tcW w:w="9582" w:type="dxa"/>
            <w:tcBorders>
              <w:bottom w:val="single" w:sz="4" w:space="0" w:color="auto"/>
            </w:tcBorders>
          </w:tcPr>
          <w:p w:rsidR="00F40DF3" w:rsidRPr="001B3897" w:rsidRDefault="001B3897" w:rsidP="001B3897">
            <w:pPr>
              <w:rPr>
                <w:b/>
                <w:sz w:val="20"/>
              </w:rPr>
            </w:pPr>
            <w:r w:rsidRPr="001B3897">
              <w:rPr>
                <w:sz w:val="20"/>
              </w:rPr>
              <w:t>Verschüttete Substanz mit Absorptionsmaterial (z.B. Rench-Rapid) aufsaugen. Ggf. Labor räumen! Atemschutz: Kombinationsfilter ABEK.</w:t>
            </w:r>
            <w:r w:rsidRPr="001B3897">
              <w:rPr>
                <w:sz w:val="20"/>
              </w:rPr>
              <w:br/>
              <w:t>Brände mit CO</w:t>
            </w:r>
            <w:r w:rsidRPr="001B3897">
              <w:rPr>
                <w:sz w:val="20"/>
                <w:vertAlign w:val="subscript"/>
              </w:rPr>
              <w:t>2</w:t>
            </w:r>
            <w:r w:rsidRPr="001B3897">
              <w:rPr>
                <w:sz w:val="20"/>
              </w:rPr>
              <w:t>-Löscher bekämpfen. Brandrauch nicht einatmen!</w:t>
            </w:r>
          </w:p>
        </w:tc>
      </w:tr>
      <w:tr w:rsidR="00F40DF3" w:rsidTr="000D2A99">
        <w:trPr>
          <w:cantSplit/>
        </w:trPr>
        <w:tc>
          <w:tcPr>
            <w:tcW w:w="10768" w:type="dxa"/>
            <w:gridSpan w:val="2"/>
            <w:shd w:val="clear" w:color="auto" w:fill="FF9900"/>
            <w:vAlign w:val="center"/>
          </w:tcPr>
          <w:p w:rsidR="00F40DF3" w:rsidRPr="0085650F" w:rsidRDefault="00F40DF3" w:rsidP="00824381">
            <w:pPr>
              <w:pStyle w:val="Heading3"/>
              <w:rPr>
                <w:caps/>
              </w:rPr>
            </w:pPr>
            <w:r w:rsidRPr="000D2A99">
              <w:rPr>
                <w:szCs w:val="28"/>
              </w:rPr>
              <w:t>Verhalten bei Unfällen, Erste Hilfe</w:t>
            </w:r>
          </w:p>
        </w:tc>
      </w:tr>
      <w:tr w:rsidR="00F40DF3" w:rsidTr="003613B9">
        <w:tc>
          <w:tcPr>
            <w:tcW w:w="1186" w:type="dxa"/>
            <w:tcBorders>
              <w:bottom w:val="single" w:sz="4" w:space="0" w:color="auto"/>
            </w:tcBorders>
            <w:vAlign w:val="center"/>
          </w:tcPr>
          <w:p w:rsidR="00F40DF3" w:rsidRDefault="007E5729" w:rsidP="003613B9">
            <w:pPr>
              <w:spacing w:before="60" w:after="60"/>
              <w:jc w:val="center"/>
            </w:pPr>
            <w:r>
              <w:rPr>
                <w:noProof/>
              </w:rPr>
              <w:drawing>
                <wp:inline distT="0" distB="0" distL="0" distR="0">
                  <wp:extent cx="468000" cy="468000"/>
                  <wp:effectExtent l="0" t="0" r="8255" b="8255"/>
                  <wp:docPr id="15" name="Grafik 15" descr="https://upload.wikimedia.org/wikipedia/commons/thumb/0/0e/ISO_7010_E003_-_First_aid_sign.svg/120px-ISO_7010_E003_-_First_ai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0/0e/ISO_7010_E003_-_First_aid_sign.svg/120px-ISO_7010_E003_-_First_aid_sign.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7E5729" w:rsidRDefault="007E5729" w:rsidP="003613B9">
            <w:pPr>
              <w:spacing w:before="60" w:after="60"/>
              <w:jc w:val="center"/>
            </w:pPr>
            <w:r>
              <w:rPr>
                <w:noProof/>
              </w:rPr>
              <w:drawing>
                <wp:inline distT="0" distB="0" distL="0" distR="0">
                  <wp:extent cx="468000" cy="468000"/>
                  <wp:effectExtent l="0" t="0" r="8255" b="8255"/>
                  <wp:docPr id="14" name="Grafik 14" descr="https://upload.wikimedia.org/wikipedia/commons/thumb/1/13/ISO_7010_E011.svg/120px-ISO_7010_E01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3/ISO_7010_E011.svg/120px-ISO_7010_E011.sv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F40DF3" w:rsidRDefault="007E5729" w:rsidP="00633564">
            <w:pPr>
              <w:pStyle w:val="ListParagraph"/>
              <w:numPr>
                <w:ilvl w:val="0"/>
                <w:numId w:val="36"/>
              </w:numPr>
              <w:rPr>
                <w:sz w:val="20"/>
              </w:rPr>
            </w:pPr>
            <w:r w:rsidRPr="00F14678">
              <w:rPr>
                <w:b/>
                <w:sz w:val="20"/>
              </w:rPr>
              <w:t xml:space="preserve">Nach </w:t>
            </w:r>
            <w:r w:rsidR="000F60F9" w:rsidRPr="00F14678">
              <w:rPr>
                <w:b/>
                <w:sz w:val="20"/>
              </w:rPr>
              <w:t>Augenkontakt</w:t>
            </w:r>
            <w:r w:rsidR="000F60F9">
              <w:rPr>
                <w:sz w:val="20"/>
              </w:rPr>
              <w:t>: Mindestens 15</w:t>
            </w:r>
            <w:r w:rsidRPr="00633564">
              <w:rPr>
                <w:sz w:val="20"/>
              </w:rPr>
              <w:t xml:space="preserve"> Minuten bei geöffnetem Lidspalt mit Wasser spülen. Augenarzt!</w:t>
            </w:r>
          </w:p>
          <w:p w:rsidR="007E5729" w:rsidRDefault="007E5729" w:rsidP="00633564">
            <w:pPr>
              <w:pStyle w:val="ListParagraph"/>
              <w:numPr>
                <w:ilvl w:val="0"/>
                <w:numId w:val="36"/>
              </w:numPr>
              <w:rPr>
                <w:sz w:val="20"/>
              </w:rPr>
            </w:pPr>
            <w:r w:rsidRPr="00F14678">
              <w:rPr>
                <w:b/>
                <w:sz w:val="20"/>
              </w:rPr>
              <w:t xml:space="preserve">Nach </w:t>
            </w:r>
            <w:r w:rsidR="00D42A20" w:rsidRPr="00F14678">
              <w:rPr>
                <w:b/>
                <w:sz w:val="20"/>
              </w:rPr>
              <w:t>Einatmen</w:t>
            </w:r>
            <w:r w:rsidR="00D42A20" w:rsidRPr="00633564">
              <w:rPr>
                <w:sz w:val="20"/>
              </w:rPr>
              <w:t>: Frischluft, Arzt rufen!</w:t>
            </w:r>
          </w:p>
          <w:p w:rsidR="001B3897" w:rsidRPr="00633564" w:rsidRDefault="001B3897" w:rsidP="00633564">
            <w:pPr>
              <w:pStyle w:val="ListParagraph"/>
              <w:numPr>
                <w:ilvl w:val="0"/>
                <w:numId w:val="36"/>
              </w:numPr>
              <w:rPr>
                <w:sz w:val="20"/>
              </w:rPr>
            </w:pPr>
            <w:r w:rsidRPr="00F14678">
              <w:rPr>
                <w:b/>
                <w:sz w:val="20"/>
              </w:rPr>
              <w:t>Nach Verschlucken</w:t>
            </w:r>
            <w:r>
              <w:rPr>
                <w:sz w:val="20"/>
              </w:rPr>
              <w:t>: Sofort Arzt rufen!</w:t>
            </w:r>
          </w:p>
          <w:p w:rsidR="00F40DF3" w:rsidRPr="00633564" w:rsidRDefault="007E5729" w:rsidP="00633564">
            <w:pPr>
              <w:pStyle w:val="ListParagraph"/>
              <w:numPr>
                <w:ilvl w:val="0"/>
                <w:numId w:val="36"/>
              </w:numPr>
            </w:pPr>
            <w:r w:rsidRPr="00F14678">
              <w:rPr>
                <w:b/>
                <w:sz w:val="20"/>
              </w:rPr>
              <w:t>Nach Kleidungskontakt</w:t>
            </w:r>
            <w:r w:rsidRPr="00633564">
              <w:rPr>
                <w:sz w:val="20"/>
              </w:rPr>
              <w:t xml:space="preserve">: Verschmutzte </w:t>
            </w:r>
            <w:r w:rsidR="00D42A20" w:rsidRPr="00633564">
              <w:rPr>
                <w:sz w:val="20"/>
              </w:rPr>
              <w:t xml:space="preserve">bzw. benetzte </w:t>
            </w:r>
            <w:r w:rsidRPr="00633564">
              <w:rPr>
                <w:sz w:val="20"/>
              </w:rPr>
              <w:t xml:space="preserve">Kleidung sofort ausziehen. </w:t>
            </w:r>
          </w:p>
          <w:p w:rsidR="00824381" w:rsidRPr="00824381" w:rsidRDefault="00824381" w:rsidP="00824381">
            <w:pPr>
              <w:pStyle w:val="ListParagraph"/>
              <w:numPr>
                <w:ilvl w:val="0"/>
                <w:numId w:val="31"/>
              </w:numPr>
              <w:spacing w:before="60" w:after="60"/>
              <w:ind w:left="0"/>
              <w:jc w:val="both"/>
              <w:rPr>
                <w:sz w:val="20"/>
              </w:rPr>
            </w:pPr>
          </w:p>
          <w:p w:rsidR="00F40DF3" w:rsidRPr="005F3320" w:rsidRDefault="00F40DF3" w:rsidP="00824381">
            <w:pPr>
              <w:spacing w:before="60" w:after="60"/>
              <w:jc w:val="both"/>
              <w:rPr>
                <w:sz w:val="20"/>
              </w:rPr>
            </w:pPr>
            <w:r w:rsidRPr="006A28EC">
              <w:rPr>
                <w:rFonts w:cs="Arial"/>
                <w:b/>
                <w:szCs w:val="24"/>
              </w:rPr>
              <w:t xml:space="preserve">Notruf: 112  </w:t>
            </w:r>
            <w:r>
              <w:rPr>
                <w:rFonts w:cs="Arial"/>
                <w:sz w:val="20"/>
              </w:rPr>
              <w:t xml:space="preserve">              </w:t>
            </w:r>
            <w:r w:rsidRPr="00A76A95">
              <w:rPr>
                <w:rFonts w:cs="Arial"/>
                <w:sz w:val="20"/>
              </w:rPr>
              <w:t xml:space="preserve">Ersthelfer:  </w:t>
            </w:r>
            <w:r>
              <w:rPr>
                <w:rFonts w:cs="Arial"/>
                <w:sz w:val="20"/>
              </w:rPr>
              <w:t>Dr. Matthias Stolte</w:t>
            </w:r>
          </w:p>
        </w:tc>
      </w:tr>
      <w:tr w:rsidR="007E5729" w:rsidTr="007E5729">
        <w:tc>
          <w:tcPr>
            <w:tcW w:w="1186" w:type="dxa"/>
            <w:tcBorders>
              <w:bottom w:val="single" w:sz="4" w:space="0" w:color="auto"/>
            </w:tcBorders>
            <w:shd w:val="clear" w:color="auto" w:fill="FF9900"/>
          </w:tcPr>
          <w:p w:rsidR="007E5729" w:rsidRDefault="007E5729" w:rsidP="007E5729">
            <w:pPr>
              <w:spacing w:before="60" w:after="60"/>
              <w:jc w:val="center"/>
              <w:rPr>
                <w:noProof/>
              </w:rPr>
            </w:pPr>
          </w:p>
        </w:tc>
        <w:tc>
          <w:tcPr>
            <w:tcW w:w="9582" w:type="dxa"/>
            <w:tcBorders>
              <w:bottom w:val="single" w:sz="4" w:space="0" w:color="auto"/>
            </w:tcBorders>
            <w:shd w:val="clear" w:color="auto" w:fill="FF9900"/>
            <w:vAlign w:val="center"/>
          </w:tcPr>
          <w:p w:rsidR="007E5729" w:rsidRPr="000D2A99" w:rsidRDefault="007E5729" w:rsidP="00824381">
            <w:pPr>
              <w:pStyle w:val="Heading3"/>
              <w:rPr>
                <w:szCs w:val="28"/>
              </w:rPr>
            </w:pPr>
            <w:r>
              <w:rPr>
                <w:szCs w:val="28"/>
              </w:rPr>
              <w:t>Sachgerechte Entsorgung</w:t>
            </w:r>
          </w:p>
        </w:tc>
      </w:tr>
      <w:tr w:rsidR="007E5729" w:rsidTr="006C5333">
        <w:tc>
          <w:tcPr>
            <w:tcW w:w="1186" w:type="dxa"/>
            <w:tcBorders>
              <w:bottom w:val="single" w:sz="4" w:space="0" w:color="auto"/>
            </w:tcBorders>
          </w:tcPr>
          <w:p w:rsidR="007E5729" w:rsidRDefault="007E5729" w:rsidP="007E5729">
            <w:pPr>
              <w:spacing w:before="60" w:after="60"/>
              <w:jc w:val="center"/>
              <w:rPr>
                <w:noProof/>
              </w:rPr>
            </w:pPr>
          </w:p>
        </w:tc>
        <w:tc>
          <w:tcPr>
            <w:tcW w:w="9582" w:type="dxa"/>
            <w:tcBorders>
              <w:bottom w:val="single" w:sz="4" w:space="0" w:color="auto"/>
            </w:tcBorders>
            <w:vAlign w:val="center"/>
          </w:tcPr>
          <w:p w:rsidR="001B3897" w:rsidRPr="001B3897" w:rsidRDefault="001B3897" w:rsidP="001B3897">
            <w:pPr>
              <w:rPr>
                <w:sz w:val="20"/>
              </w:rPr>
            </w:pPr>
            <w:r w:rsidRPr="001B3897">
              <w:rPr>
                <w:sz w:val="20"/>
              </w:rPr>
              <w:t>Als Sondermüll (halogenhaltige Lösemittel) entsorgen.</w:t>
            </w:r>
          </w:p>
          <w:p w:rsidR="007E5729" w:rsidRPr="001B3897" w:rsidRDefault="001B3897" w:rsidP="00A94B41">
            <w:r w:rsidRPr="001B3897">
              <w:rPr>
                <w:sz w:val="20"/>
              </w:rPr>
              <w:t xml:space="preserve">Abfälle in zugelassenen Transportbehältern des Entsorgers sammeln und bis zur Abgabe an einem sicheren Ort aufbewahren. Reaktive Stoffe in eine </w:t>
            </w:r>
            <w:r w:rsidR="00A94B41">
              <w:rPr>
                <w:sz w:val="20"/>
              </w:rPr>
              <w:t>a</w:t>
            </w:r>
            <w:r w:rsidRPr="001B3897">
              <w:rPr>
                <w:sz w:val="20"/>
              </w:rPr>
              <w:t>bgabe</w:t>
            </w:r>
            <w:r w:rsidR="00A94B41">
              <w:rPr>
                <w:sz w:val="20"/>
              </w:rPr>
              <w:t>-</w:t>
            </w:r>
            <w:r w:rsidRPr="001B3897">
              <w:rPr>
                <w:sz w:val="20"/>
              </w:rPr>
              <w:t xml:space="preserve"> und transportfähige unreaktive Form bringen; ggf. mit Universalbindemittel stabilisieren. Richtlinien des Entsorgers beachten. </w:t>
            </w:r>
            <w:r w:rsidRPr="001B3897">
              <w:rPr>
                <w:noProof/>
                <w:sz w:val="20"/>
              </w:rPr>
              <w:t xml:space="preserve">(Kontakt: Frau Rubens Tel. </w:t>
            </w:r>
            <w:r>
              <w:rPr>
                <w:noProof/>
                <w:sz w:val="20"/>
              </w:rPr>
              <w:t>8</w:t>
            </w:r>
            <w:r w:rsidRPr="001B3897">
              <w:rPr>
                <w:noProof/>
                <w:sz w:val="20"/>
              </w:rPr>
              <w:t>4711).</w:t>
            </w:r>
          </w:p>
        </w:tc>
      </w:tr>
    </w:tbl>
    <w:tbl>
      <w:tblPr>
        <w:tblW w:w="0" w:type="auto"/>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622BA4">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6D6A44"/>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9692B"/>
    <w:multiLevelType w:val="hybridMultilevel"/>
    <w:tmpl w:val="43768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4235F73"/>
    <w:multiLevelType w:val="hybridMultilevel"/>
    <w:tmpl w:val="0D7A6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17"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18"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7" w15:restartNumberingAfterBreak="0">
    <w:nsid w:val="5221745B"/>
    <w:multiLevelType w:val="hybridMultilevel"/>
    <w:tmpl w:val="3C667336"/>
    <w:lvl w:ilvl="0" w:tplc="5FE42694">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0C19F2"/>
    <w:multiLevelType w:val="hybridMultilevel"/>
    <w:tmpl w:val="0E043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854146"/>
    <w:multiLevelType w:val="hybridMultilevel"/>
    <w:tmpl w:val="BE10E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A449CA"/>
    <w:multiLevelType w:val="hybridMultilevel"/>
    <w:tmpl w:val="35AC7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62D13F8"/>
    <w:multiLevelType w:val="hybridMultilevel"/>
    <w:tmpl w:val="8BF83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20"/>
  </w:num>
  <w:num w:numId="4">
    <w:abstractNumId w:val="35"/>
  </w:num>
  <w:num w:numId="5">
    <w:abstractNumId w:val="28"/>
  </w:num>
  <w:num w:numId="6">
    <w:abstractNumId w:val="19"/>
  </w:num>
  <w:num w:numId="7">
    <w:abstractNumId w:val="13"/>
  </w:num>
  <w:num w:numId="8">
    <w:abstractNumId w:val="22"/>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3"/>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14"/>
  </w:num>
  <w:num w:numId="25">
    <w:abstractNumId w:val="26"/>
  </w:num>
  <w:num w:numId="26">
    <w:abstractNumId w:val="10"/>
  </w:num>
  <w:num w:numId="27">
    <w:abstractNumId w:val="29"/>
  </w:num>
  <w:num w:numId="28">
    <w:abstractNumId w:val="12"/>
  </w:num>
  <w:num w:numId="29">
    <w:abstractNumId w:val="17"/>
  </w:num>
  <w:num w:numId="30">
    <w:abstractNumId w:val="32"/>
  </w:num>
  <w:num w:numId="31">
    <w:abstractNumId w:val="34"/>
  </w:num>
  <w:num w:numId="32">
    <w:abstractNumId w:val="30"/>
  </w:num>
  <w:num w:numId="33">
    <w:abstractNumId w:val="11"/>
  </w:num>
  <w:num w:numId="34">
    <w:abstractNumId w:val="33"/>
  </w:num>
  <w:num w:numId="35">
    <w:abstractNumId w:val="3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92FC1"/>
    <w:rsid w:val="000D2A99"/>
    <w:rsid w:val="000F60F9"/>
    <w:rsid w:val="000F7AB7"/>
    <w:rsid w:val="00105F52"/>
    <w:rsid w:val="00134F75"/>
    <w:rsid w:val="001B3897"/>
    <w:rsid w:val="001E6E35"/>
    <w:rsid w:val="002061CF"/>
    <w:rsid w:val="0021497F"/>
    <w:rsid w:val="0029530E"/>
    <w:rsid w:val="002C59EA"/>
    <w:rsid w:val="002E7F70"/>
    <w:rsid w:val="002F1197"/>
    <w:rsid w:val="00354233"/>
    <w:rsid w:val="003613B9"/>
    <w:rsid w:val="003A51D9"/>
    <w:rsid w:val="003C5550"/>
    <w:rsid w:val="004A7B8B"/>
    <w:rsid w:val="004F15FA"/>
    <w:rsid w:val="004F24BB"/>
    <w:rsid w:val="00521380"/>
    <w:rsid w:val="005F3320"/>
    <w:rsid w:val="00633564"/>
    <w:rsid w:val="00657F7F"/>
    <w:rsid w:val="006D6A44"/>
    <w:rsid w:val="00714180"/>
    <w:rsid w:val="007E5729"/>
    <w:rsid w:val="00824381"/>
    <w:rsid w:val="0085650F"/>
    <w:rsid w:val="00932A9A"/>
    <w:rsid w:val="009B0B11"/>
    <w:rsid w:val="009C1DD6"/>
    <w:rsid w:val="009D46AE"/>
    <w:rsid w:val="00A177F1"/>
    <w:rsid w:val="00A22097"/>
    <w:rsid w:val="00A94B41"/>
    <w:rsid w:val="00AB0BCC"/>
    <w:rsid w:val="00C032A3"/>
    <w:rsid w:val="00C531FB"/>
    <w:rsid w:val="00C83821"/>
    <w:rsid w:val="00D24E2C"/>
    <w:rsid w:val="00D42A20"/>
    <w:rsid w:val="00D97576"/>
    <w:rsid w:val="00DC5601"/>
    <w:rsid w:val="00DF1E07"/>
    <w:rsid w:val="00ED07BD"/>
    <w:rsid w:val="00EF1C95"/>
    <w:rsid w:val="00F14678"/>
    <w:rsid w:val="00F30325"/>
    <w:rsid w:val="00F40DF3"/>
    <w:rsid w:val="00F543C2"/>
    <w:rsid w:val="00FC248A"/>
    <w:rsid w:val="00FE2C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1C2CC"/>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0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0.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F593-33B8-42B1-B878-A54A6414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2116</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22</cp:revision>
  <cp:lastPrinted>2017-03-01T13:47:00Z</cp:lastPrinted>
  <dcterms:created xsi:type="dcterms:W3CDTF">2017-03-01T13:30:00Z</dcterms:created>
  <dcterms:modified xsi:type="dcterms:W3CDTF">2017-05-02T12:02:00Z</dcterms:modified>
</cp:coreProperties>
</file>