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2C013C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EBEA3B" wp14:editId="5485C960">
                <wp:simplePos x="0" y="0"/>
                <wp:positionH relativeFrom="column">
                  <wp:posOffset>-74295</wp:posOffset>
                </wp:positionH>
                <wp:positionV relativeFrom="paragraph">
                  <wp:posOffset>-17145</wp:posOffset>
                </wp:positionV>
                <wp:extent cx="6962775" cy="9677400"/>
                <wp:effectExtent l="38100" t="38100" r="66675" b="571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67740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C477" id="Rectangle 3" o:spid="_x0000_s1026" style="position:absolute;margin-left:-5.85pt;margin-top:-1.35pt;width:548.25pt;height:7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" o:allowincell="f" filled="f" strokecolor="blue" strokeweight="7pt"/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414124" wp14:editId="016CCA3D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7425" cy="865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092FC1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092F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8403EA">
                              <w:rPr>
                                <w:b/>
                                <w:sz w:val="28"/>
                                <w:szCs w:val="28"/>
                              </w:rPr>
                              <w:t>Laser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4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77.75pt;height:6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5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092FC1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092FC1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8403EA">
                        <w:rPr>
                          <w:b/>
                          <w:sz w:val="28"/>
                          <w:szCs w:val="28"/>
                        </w:rPr>
                        <w:t>Laser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8403EA">
        <w:t>Labor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4617C6" w:rsidP="00A177F1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7E14962" wp14:editId="08C90F45">
            <wp:simplePos x="0" y="0"/>
            <wp:positionH relativeFrom="column">
              <wp:posOffset>4231005</wp:posOffset>
            </wp:positionH>
            <wp:positionV relativeFrom="paragraph">
              <wp:posOffset>26670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76" w:rsidRDefault="00D97576" w:rsidP="00A177F1">
      <w:pPr>
        <w:rPr>
          <w:sz w:val="18"/>
          <w:szCs w:val="18"/>
        </w:rPr>
      </w:pPr>
    </w:p>
    <w:p w:rsidR="004617C6" w:rsidRDefault="004617C6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  <w:bookmarkStart w:id="0" w:name="_GoBack"/>
      <w:bookmarkEnd w:id="0"/>
    </w:p>
    <w:p w:rsidR="00D97576" w:rsidRPr="002061CF" w:rsidRDefault="00D97576" w:rsidP="00A177F1">
      <w:pPr>
        <w:rPr>
          <w:sz w:val="18"/>
          <w:szCs w:val="18"/>
        </w:rPr>
      </w:pP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9B65BA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9B65BA" w:rsidRDefault="00F46FAF" w:rsidP="009B65BA">
            <w:pPr>
              <w:spacing w:before="60" w:after="60"/>
              <w:jc w:val="center"/>
              <w:rPr>
                <w:rFonts w:ascii="Univers (W1)" w:hAnsi="Univers (W1)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0" name="Grafik 10" descr="Warnung vor Laserstrahl nach ISO 7010 (W 0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nung vor Laserstrahl nach ISO 7010 (W 0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Bei Lasern der Klassen 1M und 2M sind in Verbindung mit optischen Instrumenten Schädigungen des Auges möglich!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Laser der Klassen 3R, 3B und 4 schädigen Augen und Haut!</w:t>
            </w:r>
          </w:p>
          <w:p w:rsidR="002C013C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Durch das Einwirken des Strahls auf gewisse Materialien können gesundheitsschädliche Stoffe freigesetzt, Explosionen ausgelöst und Brände entfacht werden.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D10C01">
            <w:pPr>
              <w:pStyle w:val="Heading3"/>
              <w:ind w:left="301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F46FAF">
        <w:trPr>
          <w:cantSplit/>
          <w:trHeight w:val="1134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403EA" w:rsidRPr="00F46FAF" w:rsidRDefault="00F46FAF" w:rsidP="00F46FAF">
            <w:pPr>
              <w:spacing w:before="60" w:after="60"/>
              <w:jc w:val="center"/>
            </w:pPr>
            <w:r w:rsidRPr="00F46FAF"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3EA" w:rsidRDefault="008403EA" w:rsidP="00F46FA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65C53CC" wp14:editId="1F075C8E">
                  <wp:extent cx="468000" cy="468000"/>
                  <wp:effectExtent l="0" t="0" r="8255" b="8255"/>
                  <wp:docPr id="3" name="Bild 3" descr="P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Der Laserschutzbereich darf nur mit Schutzausrüstung betreten werden, wenn die Warnlampe leuchtet!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Das Bedienpersonal muss im Umgang mit dem Laser unterwiesen sein!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Aufenthalt im Laserschutzbereich nur mit entsprechender Schutzbrille, die der Wellenlänge und der Leistung entspricht.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Wenn die Strahlung nicht benötigt wird, Laser in „Stand by“-Modus bringen oder ausschalten!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Wer nicht direkt mit dem Laser arbeitet, hält Abstand zu den optischen Einrichtungen!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Reflexionen vermeiden, Hilfsmittel und Instrumente mit mattierter Oberfläche verwenden oder diese mit schwarzer Folie bekleben! Bei spiegelnden Instrumenten den Aufbau einhausen! Den Strahlengang soweit wie möglich einrohren!</w:t>
            </w:r>
            <w:r w:rsidRPr="009B65BA">
              <w:rPr>
                <w:snapToGrid w:val="0"/>
                <w:color w:val="000000"/>
                <w:w w:val="0"/>
                <w:sz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 xml:space="preserve">Strahlengänge, die auf Tisch- bzw. Bauchhöhe verlaufen, sind abzuschirmen oder zu kennzeichnen! Verlaufen Strahlengänge auf Augenhöhe, müssen sie </w:t>
            </w:r>
            <w:r w:rsidRPr="009B65BA">
              <w:rPr>
                <w:b/>
                <w:sz w:val="20"/>
              </w:rPr>
              <w:t xml:space="preserve">immer </w:t>
            </w:r>
            <w:r w:rsidRPr="009B65BA">
              <w:rPr>
                <w:sz w:val="20"/>
              </w:rPr>
              <w:t>abgeschirmt werden.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Optische Aufbauten sind fest zu verschrauben, um ein Umkippen zu verhindern!</w:t>
            </w:r>
          </w:p>
          <w:p w:rsidR="002C013C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Bevor heruntergefallene Gegenstände aufgehoben werden können, ist grundsätzlich der Strahlengang zu blockieren.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D10C01">
            <w:pPr>
              <w:ind w:left="301"/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  <w:r w:rsidR="000C39C6">
              <w:rPr>
                <w:rFonts w:cs="Arial"/>
                <w:b/>
                <w:sz w:val="28"/>
                <w:szCs w:val="28"/>
              </w:rPr>
              <w:t xml:space="preserve"> und im Gefahrfall</w:t>
            </w:r>
          </w:p>
        </w:tc>
      </w:tr>
      <w:tr w:rsidR="002C013C" w:rsidTr="00F46FA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F543C2" w:rsidRDefault="00F46FAF" w:rsidP="00F46FA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Warnung vor gefährlicher elektrischer Spannung nach ISO 7010 (W 0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 vor gefährlicher elektrischer Spannung nach ISO 7010 (W 0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Bei Störungen sofort den Laser abschalten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Der Laserschutzbeauftragte und der Bereichsverantwortliche sind umgehend zu informieren.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Arbeiten an spannungsführenden Anlagen oder Teilen dürfen nur von ausgebildeten Elektrofachkräften bzw. Servicetechnikern durchgeführt werden!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Arbeiten an nicht spannungsführenden Anlagen oder Teilen dürfen nur durch Fachpersonal durchgeführt werden!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Brandfall: Ruhe bewahren! Feuerwehr über 112 rufen</w:t>
            </w:r>
          </w:p>
          <w:p w:rsidR="008403EA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Mitarbeiter warnen! Bereichsverantwortlichen informieren, ggf. Feueralarm auslösen!</w:t>
            </w:r>
          </w:p>
          <w:p w:rsidR="002C013C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Brand mit Pulver-, CO2- oder Schaumlöscher bekämpfen! Auf Selbstschutz achten!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D10C01">
            <w:pPr>
              <w:ind w:left="301"/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F46FA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F46FAF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EE4BE0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Laser abschalten, Verletzte Person betreuen! Bereichsverantwortlichen informieren!</w:t>
            </w:r>
          </w:p>
          <w:p w:rsidR="000D3B37" w:rsidRPr="009B65BA" w:rsidRDefault="008403EA" w:rsidP="009B65BA">
            <w:pPr>
              <w:rPr>
                <w:sz w:val="20"/>
              </w:rPr>
            </w:pPr>
            <w:r w:rsidRPr="009B65BA">
              <w:rPr>
                <w:sz w:val="20"/>
              </w:rPr>
              <w:t>Bei Verletzungen des Auges den Verunfallten sofort einem Augenarzt vorstellen.</w:t>
            </w:r>
          </w:p>
          <w:p w:rsidR="00EE4BE0" w:rsidRPr="00EE4BE0" w:rsidRDefault="00EE4BE0" w:rsidP="00D10C01">
            <w:pPr>
              <w:tabs>
                <w:tab w:val="left" w:pos="567"/>
              </w:tabs>
              <w:ind w:left="301"/>
              <w:rPr>
                <w:sz w:val="20"/>
              </w:rPr>
            </w:pPr>
          </w:p>
          <w:p w:rsidR="000D3B37" w:rsidRPr="00092FC1" w:rsidRDefault="000D3B37" w:rsidP="00D10C01">
            <w:pPr>
              <w:ind w:left="17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EE4BE0" w:rsidP="00D10C01">
            <w:pPr>
              <w:ind w:left="3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Wartung</w:t>
            </w:r>
            <w:r w:rsidR="000D3B37" w:rsidRPr="000D3B3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Pflege und </w:t>
            </w:r>
            <w:r w:rsidR="000D3B37" w:rsidRPr="000D3B37">
              <w:rPr>
                <w:b/>
                <w:sz w:val="28"/>
                <w:szCs w:val="28"/>
              </w:rPr>
              <w:t>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EE4BE0" w:rsidRPr="009B65BA" w:rsidRDefault="00EE4BE0" w:rsidP="009B65BA">
            <w:pPr>
              <w:rPr>
                <w:b/>
                <w:sz w:val="20"/>
              </w:rPr>
            </w:pPr>
            <w:r w:rsidRPr="009B65BA">
              <w:rPr>
                <w:sz w:val="20"/>
              </w:rPr>
              <w:t xml:space="preserve">Bei gekapselten Lasern, z. B. Lasermikroskopen, entsteht nur im Wartungsfall eine Gefährdung. Zutrittskontrolle und Warneinrichtung aktivieren! </w:t>
            </w:r>
          </w:p>
          <w:p w:rsidR="002C013C" w:rsidRPr="009B65BA" w:rsidRDefault="00EE4BE0" w:rsidP="009B65BA">
            <w:pPr>
              <w:rPr>
                <w:b/>
                <w:sz w:val="20"/>
              </w:rPr>
            </w:pPr>
            <w:r w:rsidRPr="009B65BA">
              <w:rPr>
                <w:sz w:val="20"/>
              </w:rPr>
              <w:t>Wartungsarbeiten dürfen nur von geeigneten Personen durchgeführt werden! Die Wartungsunterlagen des Herstellers sind zu beachten!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9"/>
  </w:num>
  <w:num w:numId="5">
    <w:abstractNumId w:val="26"/>
  </w:num>
  <w:num w:numId="6">
    <w:abstractNumId w:val="18"/>
  </w:num>
  <w:num w:numId="7">
    <w:abstractNumId w:val="12"/>
  </w:num>
  <w:num w:numId="8">
    <w:abstractNumId w:val="2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3"/>
  </w:num>
  <w:num w:numId="25">
    <w:abstractNumId w:val="25"/>
  </w:num>
  <w:num w:numId="26">
    <w:abstractNumId w:val="10"/>
  </w:num>
  <w:num w:numId="27">
    <w:abstractNumId w:val="27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C39C6"/>
    <w:rsid w:val="000D3B37"/>
    <w:rsid w:val="000F7AB7"/>
    <w:rsid w:val="00134F75"/>
    <w:rsid w:val="002061CF"/>
    <w:rsid w:val="0021497F"/>
    <w:rsid w:val="0029530E"/>
    <w:rsid w:val="002C013C"/>
    <w:rsid w:val="003C5550"/>
    <w:rsid w:val="004617C6"/>
    <w:rsid w:val="004F24BB"/>
    <w:rsid w:val="00521380"/>
    <w:rsid w:val="00657F7F"/>
    <w:rsid w:val="00714180"/>
    <w:rsid w:val="008403EA"/>
    <w:rsid w:val="0085650F"/>
    <w:rsid w:val="00932A9A"/>
    <w:rsid w:val="009B65BA"/>
    <w:rsid w:val="009C1DD6"/>
    <w:rsid w:val="009D46AE"/>
    <w:rsid w:val="00A177F1"/>
    <w:rsid w:val="00AB0BCC"/>
    <w:rsid w:val="00C531FB"/>
    <w:rsid w:val="00C83821"/>
    <w:rsid w:val="00D10C01"/>
    <w:rsid w:val="00D97576"/>
    <w:rsid w:val="00DC5601"/>
    <w:rsid w:val="00E14BD8"/>
    <w:rsid w:val="00EE4BE0"/>
    <w:rsid w:val="00F46FAF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3E09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12</cp:revision>
  <cp:lastPrinted>2017-03-01T13:17:00Z</cp:lastPrinted>
  <dcterms:created xsi:type="dcterms:W3CDTF">2017-03-01T13:18:00Z</dcterms:created>
  <dcterms:modified xsi:type="dcterms:W3CDTF">2017-05-02T11:55:00Z</dcterms:modified>
</cp:coreProperties>
</file>