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D23A1E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640CE8" wp14:editId="4F4FED88">
                <wp:simplePos x="0" y="0"/>
                <wp:positionH relativeFrom="column">
                  <wp:posOffset>-74295</wp:posOffset>
                </wp:positionH>
                <wp:positionV relativeFrom="paragraph">
                  <wp:posOffset>-17145</wp:posOffset>
                </wp:positionV>
                <wp:extent cx="6962775" cy="9858375"/>
                <wp:effectExtent l="38100" t="38100" r="66675" b="666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85837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E093" id="Rectangle 3" o:spid="_x0000_s1026" style="position:absolute;margin-left:-5.85pt;margin-top:-1.35pt;width:548.25pt;height:7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upewIAAP0EAAAOAAAAZHJzL2Uyb0RvYy54bWysVM2O2yAQvlfqOyDuWdtZJ3GsdVarOK4q&#10;9WfVbR+AGByjYqBA4myrvnsH7KRJ91JV9QEzzDAz38w33N0fO4EOzFiuZIGTmxgjJmtFudwV+Mvn&#10;apJhZB2RlAglWYGfmcX3q9ev7nqds6lqlaDMIHAibd7rArfO6TyKbN2yjtgbpZkEZaNMRxyIZhdR&#10;Q3rw3oloGsfzqFeGaqNqZi2cloMSr4L/pmG1+9g0ljkkCgy5ubCasG79Gq3uSL4zRLe8HtMg/5BF&#10;R7iEoGdXJXEE7Q1/4arjtVFWNe6mVl2kmobXLGAANEn8B5qnlmgWsEBxrD6Xyf4/t/WHw6NBnBZ4&#10;gZEkHbToExSNyJ1g6NaXp9c2B6sn/Wg8QKvfqfqrRVKtW7BiD8aovmWEQlKJt4+uLnjBwlW07d8r&#10;Ct7J3qlQqWNjOu8QaoCOoSHP54awo0M1HM6X8+liMcOoBt0ym2W3IPgYJD9d18a6N0x1yG8KbCD5&#10;4J4c3lk3mJ5MfDSpKi4EnJNcSNQXOMuWcRxuWCU49doA0+y2a2HQgXjiwFdVY+Ars447oK/gHTjy&#10;ViOhfD02koYwjnAx7CFrIb1zgAfJjbuBJj+W8XKTbbJ0kk7nm0kal+XkoVqnk3mVLGblbblel8lP&#10;n2eS5i2nlEmf6omySfp3lBiHZyDbmbRXkOwl8ip8L5FH12mEjgCq0z+gC0TwvR84tFX0GXhg1DCD&#10;8GbAplXmO0Y9zF+B7bc9MQwj8VYCl5ZJmvqBDUI6W0xBMJea7aWGyBpcFdhhNGzXbhjyvTZ810Kk&#10;JPRYqgfgX8MDMzw3h6xG1sKMBQTje+CH+FIOVr9frdUvAAAA//8DAFBLAwQUAAYACAAAACEALCKc&#10;KOEAAAAMAQAADwAAAGRycy9kb3ducmV2LnhtbEyPQU/DMAyF70j8h8hI3La0o0ApTSeEhCahXdZx&#10;gFvWmLajcdom27p/j3eCk5/lp+fv5cvJduKIo28dKYjnEQikypmWagUf27dZCsIHTUZ3jlDBGT0s&#10;i+urXGfGnWiDxzLUgkPIZ1pBE0KfSemrBq32c9cj8e3bjVYHXsdamlGfONx2chFFD9LqlvhDo3t8&#10;bbD6KQ9WweYc9iXRkLyH/bDeroa7r8/1Sqnbm+nlGUTAKfyZ4YLP6FAw084dyHjRKZjF8SNbWSx4&#10;XgxRmnCZHav75CkFWeTyf4niFwAA//8DAFBLAQItABQABgAIAAAAIQC2gziS/gAAAOEBAAATAAAA&#10;AAAAAAAAAAAAAAAAAABbQ29udGVudF9UeXBlc10ueG1sUEsBAi0AFAAGAAgAAAAhADj9If/WAAAA&#10;lAEAAAsAAAAAAAAAAAAAAAAALwEAAF9yZWxzLy5yZWxzUEsBAi0AFAAGAAgAAAAhAC/za6l7AgAA&#10;/QQAAA4AAAAAAAAAAAAAAAAALgIAAGRycy9lMm9Eb2MueG1sUEsBAi0AFAAGAAgAAAAhACwinCjh&#10;AAAADAEAAA8AAAAAAAAAAAAAAAAA1QQAAGRycy9kb3ducmV2LnhtbFBLBQYAAAAABAAEAPMAAADj&#10;BQAAAAA=&#10;" o:allowincell="f" filled="f" strokecolor="blue" strokeweight="7pt"/>
            </w:pict>
          </mc:Fallback>
        </mc:AlternateContent>
      </w:r>
      <w:r w:rsidR="00601517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307EC3C" wp14:editId="41FEB7AD">
                <wp:simplePos x="0" y="0"/>
                <wp:positionH relativeFrom="column">
                  <wp:posOffset>2345055</wp:posOffset>
                </wp:positionH>
                <wp:positionV relativeFrom="paragraph">
                  <wp:posOffset>11430</wp:posOffset>
                </wp:positionV>
                <wp:extent cx="2257425" cy="1047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Pr="0060151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601517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601517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3A1E" w:rsidRDefault="00092FC1" w:rsidP="00D23A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1517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601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D23A1E">
                              <w:rPr>
                                <w:b/>
                                <w:sz w:val="28"/>
                                <w:szCs w:val="28"/>
                              </w:rPr>
                              <w:t>Lösungsmittel-</w:t>
                            </w:r>
                          </w:p>
                          <w:p w:rsidR="000F7AB7" w:rsidRPr="00601517" w:rsidRDefault="00D23A1E" w:rsidP="00D23A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Destillation</w:t>
                            </w: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7E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5pt;margin-top:.9pt;width:177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IU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psdYZep+D00IObGeEYuuyY6v5elt80EnLVULFlt0rJoWG0guxCe9O/uDrh&#10;aAuyGT7KCsLQnZEOaKxVZ0sHxUCADl16OnXGplLCYRTFcxLFGJVgCwMyn8eudz5Nj9d7pc17Jjtk&#10;FxlW0HoHT/f32th0aHp0sdGELHjbuva34tkBOE4nEByuWptNw3XzZxIk68V6QTwSzdYeCfLcuy1W&#10;xJsV4TzO3+WrVR7+snFDkja8qpiwYY7KCsmfde6g8UkTJ21p2fLKwtmUtNpuVq1CewrKLtznig6W&#10;s5v/PA1XBODyglIYkeAuSrxitph7pCCxl8yDhReEyV0yC0hC8uI5pXsu2L9TQgOILoamOjrnpF9w&#10;C9z3mhtNO25gdrS8y/Di5ERTq8G1qFxrDeXttL4ohU3/XApo97HRTrFWpJNczbgZAcXKeCOrJ9Cu&#10;kqAsECgMPFg0Uv3AaIDhkWH9fUcVw6j9IED/SUiInTZuQ+J5BBt1adlcWqgoASrDBqNpuTLThNr1&#10;im8biDS9OCFv4c3U3Kn5nNXhpcGAcKQOw8xOoMu98zqP3OVvAAAA//8DAFBLAwQUAAYACAAAACEA&#10;aUGLj9wAAAAJAQAADwAAAGRycy9kb3ducmV2LnhtbEyPzU7DMBCE70i8g7VI3KhNW0Ib4lQIxBXU&#10;8iNx28bbJCJeR7HbhLdnOcFtR99odqbYTL5TJxpiG9jC9cyAIq6Ca7m28Pb6dLUCFROywy4wWfim&#10;CJvy/KzA3IWRt3TapVpJCMccLTQp9bnWsWrIY5yFnljYIQwek8ih1m7AUcJ9p+fGZNpjy/KhwZ4e&#10;Gqq+dkdv4f358PmxNC/1o7/pxzAZzX6trb28mO7vQCWa0p8ZfutLdSil0z4c2UXVWVhk64VYBcgC&#10;4bfzpRx70Vm2Al0W+v+C8gcAAP//AwBQSwECLQAUAAYACAAAACEAtoM4kv4AAADhAQAAEwAAAAAA&#10;AAAAAAAAAAAAAAAAW0NvbnRlbnRfVHlwZXNdLnhtbFBLAQItABQABgAIAAAAIQA4/SH/1gAAAJQB&#10;AAALAAAAAAAAAAAAAAAAAC8BAABfcmVscy8ucmVsc1BLAQItABQABgAIAAAAIQDTuUIUtwIAALoF&#10;AAAOAAAAAAAAAAAAAAAAAC4CAABkcnMvZTJvRG9jLnhtbFBLAQItABQABgAIAAAAIQBpQYuP3AAA&#10;AAkBAAAPAAAAAAAAAAAAAAAAABEFAABkcnMvZG93bnJldi54bWxQSwUGAAAAAAQABADzAAAAGgYA&#10;AAAA&#10;" o:allowincell="f" filled="f" stroked="f">
                <v:textbox>
                  <w:txbxContent>
                    <w:p w:rsidR="000F7AB7" w:rsidRPr="0060151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601517">
                        <w:rPr>
                          <w:sz w:val="28"/>
                        </w:rPr>
                        <w:t>Betriebsanweisung</w:t>
                      </w:r>
                    </w:p>
                    <w:p w:rsidR="00092FC1" w:rsidRPr="00601517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3A1E" w:rsidRDefault="00092FC1" w:rsidP="00D23A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1517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601517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D23A1E">
                        <w:rPr>
                          <w:b/>
                          <w:sz w:val="28"/>
                          <w:szCs w:val="28"/>
                        </w:rPr>
                        <w:t>Lösungsmittel-</w:t>
                      </w:r>
                    </w:p>
                    <w:p w:rsidR="000F7AB7" w:rsidRPr="00601517" w:rsidRDefault="00D23A1E" w:rsidP="00D23A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Destillation</w:t>
                      </w:r>
                      <w:bookmarkStart w:id="1" w:name="_GoBack"/>
                      <w:bookmarkEnd w:id="1"/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601517">
        <w:t>L</w:t>
      </w:r>
      <w:r w:rsidR="00092FC1">
        <w:t>abor</w:t>
      </w:r>
    </w:p>
    <w:p w:rsidR="00D97576" w:rsidRDefault="00F669F7" w:rsidP="00A177F1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3EA2FF1D" wp14:editId="0E21CA10">
            <wp:simplePos x="0" y="0"/>
            <wp:positionH relativeFrom="column">
              <wp:posOffset>4164330</wp:posOffset>
            </wp:positionH>
            <wp:positionV relativeFrom="paragraph">
              <wp:posOffset>7907655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76" w:rsidRDefault="00F669F7" w:rsidP="00A177F1">
      <w:pPr>
        <w:rPr>
          <w:sz w:val="18"/>
          <w:szCs w:val="18"/>
        </w:rPr>
      </w:pPr>
      <w:r>
        <w:rPr>
          <w:sz w:val="18"/>
          <w:szCs w:val="18"/>
        </w:rPr>
        <w:t xml:space="preserve">02.05.2017 </w:t>
      </w:r>
    </w:p>
    <w:p w:rsidR="00F669F7" w:rsidRPr="002061CF" w:rsidRDefault="00F669F7" w:rsidP="00A177F1">
      <w:pPr>
        <w:rPr>
          <w:sz w:val="18"/>
          <w:szCs w:val="18"/>
        </w:rPr>
      </w:pP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601517" w:rsidTr="0060151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01517" w:rsidRDefault="00601517" w:rsidP="00601517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601517" w:rsidTr="00601517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601517" w:rsidRP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17" w:rsidRPr="003D0716" w:rsidRDefault="00D23A1E" w:rsidP="003D0716">
            <w:pPr>
              <w:rPr>
                <w:sz w:val="20"/>
              </w:rPr>
            </w:pPr>
            <w:r w:rsidRPr="003D0716">
              <w:rPr>
                <w:sz w:val="20"/>
              </w:rPr>
              <w:t>Betriebsanweisung für die Lösungsmittel-Destillation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60151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3D0716" w:rsidP="00D23A1E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BE7B72C" wp14:editId="736AE7E0">
                  <wp:extent cx="468000" cy="468000"/>
                  <wp:effectExtent l="0" t="0" r="8255" b="8255"/>
                  <wp:docPr id="4" name="Grafik 4" descr="Warnung vor feuergefährlichen Stoffen nach ISO 7010 (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rnung vor feuergefährlichen Stoffen nach ISO 7010 (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 xml:space="preserve">Gefahr von Bränden und Explosionen durch Entweichen der Lösungsmitteldämpfe oder Reaktion von Natrium mit Wasser. </w:t>
            </w:r>
          </w:p>
          <w:p w:rsidR="00D23A1E" w:rsidRPr="003D0716" w:rsidRDefault="009F2A16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Lösungsmittel sind</w:t>
            </w:r>
            <w:r w:rsidR="00D23A1E" w:rsidRPr="003D0716">
              <w:rPr>
                <w:sz w:val="20"/>
              </w:rPr>
              <w:t xml:space="preserve"> - gesundheitsschädlich beim Einatmen - leicht entzündlich - reizend für Augen und Atmungsorgane - wassergefährdend. </w:t>
            </w:r>
          </w:p>
          <w:p w:rsidR="002C013C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Verletzungsgefahr bei evtl. Glasbruch.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D23A1E" w:rsidTr="00372C1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23A1E" w:rsidRDefault="003D0716" w:rsidP="00D23A1E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674E74DC" wp14:editId="47E5F8C2">
                  <wp:extent cx="468000" cy="468000"/>
                  <wp:effectExtent l="0" t="0" r="8255" b="8255"/>
                  <wp:docPr id="3" name="Grafik 3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A1E" w:rsidRDefault="003D0716" w:rsidP="00D23A1E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C850656" wp14:editId="7651059A">
                  <wp:extent cx="468000" cy="468000"/>
                  <wp:effectExtent l="0" t="0" r="8255" b="8255"/>
                  <wp:docPr id="1" name="Grafik 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Beachte folgende Betriebsanweisungen: „</w:t>
            </w:r>
            <w:r w:rsidR="009F2A16" w:rsidRPr="003D0716">
              <w:rPr>
                <w:sz w:val="20"/>
              </w:rPr>
              <w:t>Umgang mit</w:t>
            </w:r>
            <w:r w:rsidRPr="003D0716">
              <w:rPr>
                <w:sz w:val="20"/>
              </w:rPr>
              <w:t xml:space="preserve"> Alkalimetallen“, „Umgang mit Lithiumaluminiumhydrid“, „Brandgefährdende Tätigkeiten“, „Arbeiten mit Trockenmitteln“, sowie die Einzelbetriebsanweisungen der zu destillierenden Lösemittel. 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 xml:space="preserve">Überdruckventile müssen in Ordnung sein (sollen </w:t>
            </w:r>
            <w:r w:rsidR="009F2A16" w:rsidRPr="003D0716">
              <w:rPr>
                <w:sz w:val="20"/>
              </w:rPr>
              <w:t>beim geöffneten Stickstoffstrom</w:t>
            </w:r>
            <w:r w:rsidRPr="003D0716">
              <w:rPr>
                <w:sz w:val="20"/>
              </w:rPr>
              <w:t xml:space="preserve"> unbedingt anschlagen, gegebenenfalls reinigen).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Lösungsmittelkolben müssen mindestens zu 1/3 gefüllt sein, Trockenmittel muss</w:t>
            </w:r>
            <w:r w:rsidR="009F2A16" w:rsidRPr="003D0716">
              <w:rPr>
                <w:sz w:val="20"/>
              </w:rPr>
              <w:t xml:space="preserve"> </w:t>
            </w:r>
            <w:r w:rsidRPr="003D0716">
              <w:rPr>
                <w:sz w:val="20"/>
              </w:rPr>
              <w:t xml:space="preserve">vollständig mit Lösungsmittel bedeckt sein.  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Chlorierte Lösungsmittel nicht mit Natrium trocknen od</w:t>
            </w:r>
            <w:r w:rsidR="009F2A16" w:rsidRPr="003D0716">
              <w:rPr>
                <w:sz w:val="20"/>
              </w:rPr>
              <w:t>er diese mit Natrium in Kontakt</w:t>
            </w:r>
            <w:r w:rsidRPr="003D0716">
              <w:rPr>
                <w:sz w:val="20"/>
              </w:rPr>
              <w:t xml:space="preserve"> bringen.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Lösungsmittelkolben dürfen nicht „trockenlaufen“.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Es dürfen nur Metallrückflusskühler benutzt werden.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 xml:space="preserve">Kühlschläuche müssen sicher angeschlossen werden. Anschlüsse regelmäßig kontrollieren. 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Destillations- oder Umlaufapparatur unter Schutzgas mit Metallkühler, Heizpilz, Wasserwächter und Thermostat verwenden.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Apparaturen müssen auf einer Auffangwanne mit Lochblech aufgebaut werden.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D23A1E" w:rsidTr="00A06D38">
        <w:tc>
          <w:tcPr>
            <w:tcW w:w="1186" w:type="dxa"/>
            <w:tcBorders>
              <w:bottom w:val="single" w:sz="4" w:space="0" w:color="auto"/>
            </w:tcBorders>
          </w:tcPr>
          <w:p w:rsidR="00D23A1E" w:rsidRPr="00F543C2" w:rsidRDefault="00D23A1E" w:rsidP="00D23A1E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 xml:space="preserve">Strom abschalten und, wenn möglich, Heizquelle entfernen. 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„Trockenlaufen“ eines Kolbens: Wasserkühlung bleibt angeschaltet!</w:t>
            </w:r>
            <w:r w:rsidR="009F2A16" w:rsidRPr="003D0716">
              <w:rPr>
                <w:sz w:val="20"/>
              </w:rPr>
              <w:t xml:space="preserve"> Erst wenn Kolben erkaltet ist,</w:t>
            </w:r>
            <w:r w:rsidRPr="003D0716">
              <w:rPr>
                <w:sz w:val="20"/>
              </w:rPr>
              <w:t xml:space="preserve"> hochdestilliertes Lösungsmittel zurücklaufen lassen. 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Bei Brand sofort Raum verlassen und CO2-Löschanlage aktivieren, Gebäude räumen.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Bei Kolbenbruch Lösungsmittel aus Auffangwanne in entsprechende Lösungsmittelbeh</w:t>
            </w:r>
            <w:r w:rsidR="009F2A16" w:rsidRPr="003D0716">
              <w:rPr>
                <w:sz w:val="20"/>
              </w:rPr>
              <w:t>älter zum</w:t>
            </w:r>
            <w:r w:rsidRPr="003D0716">
              <w:rPr>
                <w:sz w:val="20"/>
              </w:rPr>
              <w:t xml:space="preserve"> Sonderabfall geben. 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 xml:space="preserve">Feuchte Heizpilze nicht wieder einsetzen (erst komplett trocknen und von der Elektrowerkstatt prüfen lassen, Ansprechpartner Herr Förtsch, Tel. </w:t>
            </w:r>
            <w:r w:rsidRPr="003D0716">
              <w:rPr>
                <w:rStyle w:val="phone"/>
                <w:sz w:val="20"/>
              </w:rPr>
              <w:t>83186</w:t>
            </w:r>
            <w:r w:rsidRPr="003D0716">
              <w:rPr>
                <w:sz w:val="20"/>
              </w:rPr>
              <w:t>)!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E9106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E9106E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1D50E886" wp14:editId="43F50EA8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 xml:space="preserve">nach Einatmen: Frischluft zuführen, Atemwege freihalten </w:t>
            </w:r>
          </w:p>
          <w:p w:rsidR="00601517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nach Hautkontakt:  Sofort mit viel Wasser abwaschen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nach Augenkontakt:  Augen ausreichend (mindestens 10 Minuten) bei geöffnetem Lidspalt unter   fließendem Wasser spülen, Augenarzt aufsuchen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bei Verbrennung:  Kleidung im Bereich der Verbrennung, soweit möglich, entfernen, Brandwunden   bis zum Eintreffen des Arztes mit sterilem Verbandmaterial abdecken</w:t>
            </w:r>
          </w:p>
          <w:p w:rsidR="000D3B37" w:rsidRPr="00D23A1E" w:rsidRDefault="000D3B37" w:rsidP="00D23A1E">
            <w:pPr>
              <w:rPr>
                <w:sz w:val="20"/>
              </w:rPr>
            </w:pPr>
          </w:p>
          <w:p w:rsidR="000D3B37" w:rsidRPr="003D0716" w:rsidRDefault="000D3B37" w:rsidP="003D0716">
            <w:r w:rsidRPr="003D0716">
              <w:rPr>
                <w:b/>
              </w:rPr>
              <w:t xml:space="preserve">Notruf: 112  </w:t>
            </w:r>
            <w:r w:rsidRPr="00FE122D">
              <w:t xml:space="preserve">              </w:t>
            </w:r>
            <w:r w:rsidRPr="003D0716">
              <w:rPr>
                <w:sz w:val="20"/>
              </w:rPr>
              <w:t>Ersthelfer:  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 xml:space="preserve">Lösungsmittelreste in geeigneten Behältern (verschließbar und beständig gegen </w:t>
            </w:r>
            <w:r w:rsidR="009F2A16" w:rsidRPr="003D0716">
              <w:rPr>
                <w:sz w:val="20"/>
              </w:rPr>
              <w:t>Lösungsmittel) separat</w:t>
            </w:r>
            <w:r w:rsidRPr="003D0716">
              <w:rPr>
                <w:sz w:val="20"/>
              </w:rPr>
              <w:t xml:space="preserve"> sammeln (halogenfrei bzw. halogenhaltig) und im Chemikalienlager abgeben. </w:t>
            </w:r>
          </w:p>
          <w:p w:rsidR="00D23A1E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 xml:space="preserve">Auf richtige Stoffbezeichnung und die Kennzeichnung mit den entsprechenden </w:t>
            </w:r>
            <w:r w:rsidR="009F2A16" w:rsidRPr="003D0716">
              <w:rPr>
                <w:sz w:val="20"/>
              </w:rPr>
              <w:t>Gefahrensymbolen achten</w:t>
            </w:r>
            <w:r w:rsidRPr="003D0716">
              <w:rPr>
                <w:sz w:val="20"/>
              </w:rPr>
              <w:t xml:space="preserve">. </w:t>
            </w:r>
          </w:p>
          <w:p w:rsidR="002C013C" w:rsidRPr="003D0716" w:rsidRDefault="00D23A1E" w:rsidP="003D0716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3D0716">
              <w:rPr>
                <w:sz w:val="20"/>
              </w:rPr>
              <w:t>Natriumreste vorsichtig mit iso-Propanol umsetzen, mit Wasser verdünnen und nach Neutralisation als  neutrale, wässrige Lösungsmittelabfälle entsorgen.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lastRenderedPageBreak/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lastRenderedPageBreak/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  <w:bookmarkStart w:id="0" w:name="_GoBack"/>
        <w:bookmarkEnd w:id="0"/>
      </w:tr>
    </w:tbl>
    <w:p w:rsidR="00521380" w:rsidRDefault="00521380" w:rsidP="00F669F7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D13FB"/>
    <w:multiLevelType w:val="hybridMultilevel"/>
    <w:tmpl w:val="6844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F6D96"/>
    <w:multiLevelType w:val="hybridMultilevel"/>
    <w:tmpl w:val="7CA67A30"/>
    <w:lvl w:ilvl="0" w:tplc="EDEC2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1757F6"/>
    <w:multiLevelType w:val="hybridMultilevel"/>
    <w:tmpl w:val="A6906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169CF"/>
    <w:multiLevelType w:val="hybridMultilevel"/>
    <w:tmpl w:val="0100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245875B3"/>
    <w:multiLevelType w:val="hybridMultilevel"/>
    <w:tmpl w:val="4A201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CD20B0"/>
    <w:multiLevelType w:val="hybridMultilevel"/>
    <w:tmpl w:val="72E2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02CF4"/>
    <w:multiLevelType w:val="hybridMultilevel"/>
    <w:tmpl w:val="BF2A36CA"/>
    <w:lvl w:ilvl="0" w:tplc="5EAE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3" w15:restartNumberingAfterBreak="0">
    <w:nsid w:val="531041A0"/>
    <w:multiLevelType w:val="hybridMultilevel"/>
    <w:tmpl w:val="D22A3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E2FBE"/>
    <w:multiLevelType w:val="hybridMultilevel"/>
    <w:tmpl w:val="B094B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37B0F"/>
    <w:multiLevelType w:val="hybridMultilevel"/>
    <w:tmpl w:val="77C67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F6188"/>
    <w:multiLevelType w:val="hybridMultilevel"/>
    <w:tmpl w:val="A8D2097C"/>
    <w:lvl w:ilvl="0" w:tplc="560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39"/>
  </w:num>
  <w:num w:numId="5">
    <w:abstractNumId w:val="34"/>
  </w:num>
  <w:num w:numId="6">
    <w:abstractNumId w:val="23"/>
  </w:num>
  <w:num w:numId="7">
    <w:abstractNumId w:val="14"/>
  </w:num>
  <w:num w:numId="8">
    <w:abstractNumId w:val="2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8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15"/>
  </w:num>
  <w:num w:numId="25">
    <w:abstractNumId w:val="32"/>
  </w:num>
  <w:num w:numId="26">
    <w:abstractNumId w:val="10"/>
  </w:num>
  <w:num w:numId="27">
    <w:abstractNumId w:val="35"/>
  </w:num>
  <w:num w:numId="28">
    <w:abstractNumId w:val="13"/>
  </w:num>
  <w:num w:numId="29">
    <w:abstractNumId w:val="20"/>
  </w:num>
  <w:num w:numId="30">
    <w:abstractNumId w:val="37"/>
  </w:num>
  <w:num w:numId="31">
    <w:abstractNumId w:val="21"/>
  </w:num>
  <w:num w:numId="32">
    <w:abstractNumId w:val="40"/>
  </w:num>
  <w:num w:numId="33">
    <w:abstractNumId w:val="17"/>
  </w:num>
  <w:num w:numId="34">
    <w:abstractNumId w:val="27"/>
  </w:num>
  <w:num w:numId="35">
    <w:abstractNumId w:val="30"/>
  </w:num>
  <w:num w:numId="36">
    <w:abstractNumId w:val="36"/>
  </w:num>
  <w:num w:numId="37">
    <w:abstractNumId w:val="38"/>
  </w:num>
  <w:num w:numId="38">
    <w:abstractNumId w:val="33"/>
  </w:num>
  <w:num w:numId="39">
    <w:abstractNumId w:val="11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2061CF"/>
    <w:rsid w:val="0021497F"/>
    <w:rsid w:val="0029530E"/>
    <w:rsid w:val="002C013C"/>
    <w:rsid w:val="003C5550"/>
    <w:rsid w:val="003D0716"/>
    <w:rsid w:val="004F24BB"/>
    <w:rsid w:val="00521380"/>
    <w:rsid w:val="00601517"/>
    <w:rsid w:val="00657F7F"/>
    <w:rsid w:val="00714180"/>
    <w:rsid w:val="0085650F"/>
    <w:rsid w:val="00932A9A"/>
    <w:rsid w:val="0095622C"/>
    <w:rsid w:val="009C1DD6"/>
    <w:rsid w:val="009D46AE"/>
    <w:rsid w:val="009F2A16"/>
    <w:rsid w:val="00A177F1"/>
    <w:rsid w:val="00AB0BCC"/>
    <w:rsid w:val="00B65925"/>
    <w:rsid w:val="00C531FB"/>
    <w:rsid w:val="00C83821"/>
    <w:rsid w:val="00D23A1E"/>
    <w:rsid w:val="00D97576"/>
    <w:rsid w:val="00DC5601"/>
    <w:rsid w:val="00E14BD8"/>
    <w:rsid w:val="00E9106E"/>
    <w:rsid w:val="00F543C2"/>
    <w:rsid w:val="00F669F7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39FDF8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customStyle="1" w:styleId="BA20-Feld0">
    <w:name w:val="BA20-Feld0"/>
    <w:basedOn w:val="Normal"/>
    <w:rsid w:val="00601517"/>
    <w:pPr>
      <w:spacing w:before="48" w:after="48"/>
      <w:jc w:val="both"/>
    </w:pPr>
  </w:style>
  <w:style w:type="character" w:customStyle="1" w:styleId="phone">
    <w:name w:val="phone"/>
    <w:rsid w:val="00D23A1E"/>
  </w:style>
  <w:style w:type="paragraph" w:styleId="ListParagraph">
    <w:name w:val="List Paragraph"/>
    <w:basedOn w:val="Normal"/>
    <w:uiPriority w:val="34"/>
    <w:qFormat/>
    <w:rsid w:val="00D2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12</cp:revision>
  <cp:lastPrinted>2017-03-01T13:17:00Z</cp:lastPrinted>
  <dcterms:created xsi:type="dcterms:W3CDTF">2017-03-01T13:18:00Z</dcterms:created>
  <dcterms:modified xsi:type="dcterms:W3CDTF">2017-05-02T11:52:00Z</dcterms:modified>
</cp:coreProperties>
</file>