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2C5465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74D8AE" wp14:editId="68A97588">
                <wp:simplePos x="0" y="0"/>
                <wp:positionH relativeFrom="column">
                  <wp:posOffset>-75373</wp:posOffset>
                </wp:positionH>
                <wp:positionV relativeFrom="paragraph">
                  <wp:posOffset>-23615</wp:posOffset>
                </wp:positionV>
                <wp:extent cx="6962775" cy="8660921"/>
                <wp:effectExtent l="38100" t="38100" r="66675" b="6413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8660921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2247C" id="Rectangle 3" o:spid="_x0000_s1026" style="position:absolute;margin-left:-5.95pt;margin-top:-1.85pt;width:548.25pt;height:68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JMewIAAP0EAAAOAAAAZHJzL2Uyb0RvYy54bWysVF1v2yAUfZ+0/4B4T22nrpNYdaoqjqdJ&#10;+6jW7QcQwDEaBgYkTjftv++CkyxdX6ZpfrDB93I453Iut3eHXqI9t05oVeHsKsWIK6qZUNsKf/nc&#10;TOYYOU8UI1IrXuEn7vDd8vWr28GUfKo7LRm3CECUKwdT4c57UyaJox3vibvShisIttr2xMPUbhNm&#10;yQDovUymaVokg7bMWE25c/C3HoN4GfHbllP/sW0d90hWGLj5+LbxvQnvZHlLyq0lphP0SIP8A4ue&#10;CAWbnqFq4gnaWfECqhfUaqdbf0V1n+i2FZRHDaAmS/9Q89gRw6MWKI4z5zK5/wdLP+wfLBKswjOM&#10;FOnhiD5B0YjaSo6uQ3kG40rIejQPNgh05p2mXx1SetVBFr+3Vg8dJwxIZSE/ebYgTBwsRZvhvWaA&#10;TnZex0odWtsHQKgBOsQDeTofCD94ROFnsSims9kNRhRi86JIF9NxD1Kelhvr/BuuexQGFbZAPsKT&#10;/TvnAx1SnlLCbko3Qsp46lKhAVDnizSNK5yWgoVolGm3m5W0aE+CceBpmigOCnCZ1gsP9pWiB6CQ&#10;dTRUqMdasbiNJ0KOY6AiVQAHeUDuOBpt8mORLtbz9Tyf5NNiPcnTup7cN6t8UjTZ7Ka+rlerOvsZ&#10;eGZ52QnGuApUT5bN8r+zxLF5RrOdTftMkrtU3sTnpfLkOY1YZlB1+kZ10Qjh7EcPbTR7Ah9YPfYg&#10;3Bkw6LT9jtEA/Vdh921HLMdIvlXgpUWW56Fh4yS/mU1hYi8jm8sIURSgKuwxGocrPzb5zlix7WCn&#10;LJ6x0vfgv1ZEZwRvjqyOroUeiwqO90Fo4st5zPp9ay1/AQAA//8DAFBLAwQUAAYACAAAACEAmGK0&#10;+uIAAAAMAQAADwAAAGRycy9kb3ducmV2LnhtbEyPwW7CMAyG75P2DpEn7QZJKeqga4qmSRPSxIWy&#10;w7iFJmvLGqdtApS3nzmx22/50+/P2Wq0LTubwTcOJURTAcxg6XSDlYSv3cdkAcwHhVq1Do2Eq/Gw&#10;yh8fMpVqd8GtORehYlSCPlUS6hC6lHNf1sYqP3WdQdr9uMGqQONQcT2oC5Xbls+ESLhVDdKFWnXm&#10;vTblb3GyErbXcCwQ+/lnOPab3bqP99+btZTPT+PbK7BgxnCH4aZP6pCT08GdUHvWSphE0ZJQCvEL&#10;sBsgFvME2IFSnIgZ8Dzj/5/I/wAAAP//AwBQSwECLQAUAAYACAAAACEAtoM4kv4AAADhAQAAEwAA&#10;AAAAAAAAAAAAAAAAAAAAW0NvbnRlbnRfVHlwZXNdLnhtbFBLAQItABQABgAIAAAAIQA4/SH/1gAA&#10;AJQBAAALAAAAAAAAAAAAAAAAAC8BAABfcmVscy8ucmVsc1BLAQItABQABgAIAAAAIQARSoJMewIA&#10;AP0EAAAOAAAAAAAAAAAAAAAAAC4CAABkcnMvZTJvRG9jLnhtbFBLAQItABQABgAIAAAAIQCYYrT6&#10;4gAAAAwBAAAPAAAAAAAAAAAAAAAAANUEAABkcnMvZG93bnJldi54bWxQSwUGAAAAAAQABADzAAAA&#10;5AUAAAAA&#10;" o:allowincell="f" filled="f" strokecolor="blue" strokeweight="7pt"/>
            </w:pict>
          </mc:Fallback>
        </mc:AlternateContent>
      </w:r>
      <w:r w:rsidR="00601517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ABABB70" wp14:editId="18B594FA">
                <wp:simplePos x="0" y="0"/>
                <wp:positionH relativeFrom="column">
                  <wp:posOffset>2345055</wp:posOffset>
                </wp:positionH>
                <wp:positionV relativeFrom="paragraph">
                  <wp:posOffset>11430</wp:posOffset>
                </wp:positionV>
                <wp:extent cx="2257425" cy="104775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Pr="0060151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 w:rsidRPr="00601517"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601517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01517" w:rsidRDefault="00092FC1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517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="000F7AB7" w:rsidRPr="006015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ür </w:t>
                            </w:r>
                            <w:r w:rsidR="00601517" w:rsidRPr="0060151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Heißluftpistolen </w:t>
                            </w:r>
                          </w:p>
                          <w:p w:rsidR="000F7AB7" w:rsidRPr="00601517" w:rsidRDefault="00601517" w:rsidP="000F7AB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01517">
                              <w:rPr>
                                <w:b/>
                                <w:sz w:val="28"/>
                                <w:szCs w:val="28"/>
                              </w:rPr>
                              <w:t>(Heatgun)</w:t>
                            </w:r>
                          </w:p>
                          <w:p w:rsidR="00521380" w:rsidRPr="00601517" w:rsidRDefault="00521380">
                            <w:pPr>
                              <w:pStyle w:val="Heading1"/>
                              <w:jc w:val="center"/>
                              <w:rPr>
                                <w:b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ABB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4.65pt;margin-top:.9pt;width:177.75pt;height:8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UIU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QjQTto0SMbDbqTI4psdYZep+D00IObGeEYuuyY6v5elt80EnLVULFlt0rJoWG0guxCe9O/uDrh&#10;aAuyGT7KCsLQnZEOaKxVZ0sHxUCADl16OnXGplLCYRTFcxLFGJVgCwMyn8eudz5Nj9d7pc17Jjtk&#10;FxlW0HoHT/f32th0aHp0sdGELHjbuva34tkBOE4nEByuWptNw3XzZxIk68V6QTwSzdYeCfLcuy1W&#10;xJsV4TzO3+WrVR7+snFDkja8qpiwYY7KCsmfde6g8UkTJ21p2fLKwtmUtNpuVq1CewrKLtznig6W&#10;s5v/PA1XBODyglIYkeAuSrxitph7pCCxl8yDhReEyV0yC0hC8uI5pXsu2L9TQgOILoamOjrnpF9w&#10;C9z3mhtNO25gdrS8y/Di5ERTq8G1qFxrDeXttL4ohU3/XApo97HRTrFWpJNczbgZAcXKeCOrJ9Cu&#10;kqAsECgMPFg0Uv3AaIDhkWH9fUcVw6j9IED/SUiInTZuQ+J5BBt1adlcWqgoASrDBqNpuTLThNr1&#10;im8biDS9OCFv4c3U3Kn5nNXhpcGAcKQOw8xOoMu98zqP3OVvAAAA//8DAFBLAwQUAAYACAAAACEA&#10;aUGLj9wAAAAJAQAADwAAAGRycy9kb3ducmV2LnhtbEyPzU7DMBCE70i8g7VI3KhNW0Ib4lQIxBXU&#10;8iNx28bbJCJeR7HbhLdnOcFtR99odqbYTL5TJxpiG9jC9cyAIq6Ca7m28Pb6dLUCFROywy4wWfim&#10;CJvy/KzA3IWRt3TapVpJCMccLTQp9bnWsWrIY5yFnljYIQwek8ih1m7AUcJ9p+fGZNpjy/KhwZ4e&#10;Gqq+dkdv4f358PmxNC/1o7/pxzAZzX6trb28mO7vQCWa0p8ZfutLdSil0z4c2UXVWVhk64VYBcgC&#10;4bfzpRx70Vm2Al0W+v+C8gcAAP//AwBQSwECLQAUAAYACAAAACEAtoM4kv4AAADhAQAAEwAAAAAA&#10;AAAAAAAAAAAAAAAAW0NvbnRlbnRfVHlwZXNdLnhtbFBLAQItABQABgAIAAAAIQA4/SH/1gAAAJQB&#10;AAALAAAAAAAAAAAAAAAAAC8BAABfcmVscy8ucmVsc1BLAQItABQABgAIAAAAIQDTuUIUtwIAALoF&#10;AAAOAAAAAAAAAAAAAAAAAC4CAABkcnMvZTJvRG9jLnhtbFBLAQItABQABgAIAAAAIQBpQYuP3AAA&#10;AAkBAAAPAAAAAAAAAAAAAAAAABEFAABkcnMvZG93bnJldi54bWxQSwUGAAAAAAQABADzAAAAGgYA&#10;AAAA&#10;" o:allowincell="f" filled="f" stroked="f">
                <v:textbox>
                  <w:txbxContent>
                    <w:p w:rsidR="000F7AB7" w:rsidRPr="0060151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 w:rsidRPr="00601517">
                        <w:rPr>
                          <w:sz w:val="28"/>
                        </w:rPr>
                        <w:t>Betriebsanweisung</w:t>
                      </w:r>
                    </w:p>
                    <w:p w:rsidR="00092FC1" w:rsidRPr="00601517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01517" w:rsidRDefault="00092FC1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517"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="000F7AB7" w:rsidRPr="00601517">
                        <w:rPr>
                          <w:b/>
                          <w:sz w:val="28"/>
                          <w:szCs w:val="28"/>
                        </w:rPr>
                        <w:t xml:space="preserve">ür </w:t>
                      </w:r>
                      <w:r w:rsidR="00601517" w:rsidRPr="00601517">
                        <w:rPr>
                          <w:b/>
                          <w:sz w:val="28"/>
                          <w:szCs w:val="28"/>
                        </w:rPr>
                        <w:t xml:space="preserve">Heißluftpistolen </w:t>
                      </w:r>
                    </w:p>
                    <w:p w:rsidR="000F7AB7" w:rsidRPr="00601517" w:rsidRDefault="00601517" w:rsidP="000F7AB7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01517">
                        <w:rPr>
                          <w:b/>
                          <w:sz w:val="28"/>
                          <w:szCs w:val="28"/>
                        </w:rPr>
                        <w:t>(Heatgun)</w:t>
                      </w:r>
                    </w:p>
                    <w:p w:rsidR="00521380" w:rsidRPr="00601517" w:rsidRDefault="00521380">
                      <w:pPr>
                        <w:pStyle w:val="berschrift1"/>
                        <w:jc w:val="center"/>
                        <w:rPr>
                          <w:b w:val="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601517">
        <w:t>L</w:t>
      </w:r>
      <w:r w:rsidR="00092FC1">
        <w:t>abor</w:t>
      </w:r>
    </w:p>
    <w:p w:rsidR="00521380" w:rsidRDefault="00521380" w:rsidP="00A177F1">
      <w:pPr>
        <w:rPr>
          <w:sz w:val="18"/>
          <w:szCs w:val="18"/>
        </w:rPr>
      </w:pPr>
    </w:p>
    <w:p w:rsidR="00D97576" w:rsidRDefault="000A14F9" w:rsidP="00A177F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1C4AFDC2" wp14:editId="03F5CB34">
            <wp:simplePos x="0" y="0"/>
            <wp:positionH relativeFrom="column">
              <wp:posOffset>4288155</wp:posOffset>
            </wp:positionH>
            <wp:positionV relativeFrom="paragraph">
              <wp:posOffset>43815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7576" w:rsidRDefault="000A14F9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  <w:bookmarkStart w:id="0" w:name="_GoBack"/>
      <w:bookmarkEnd w:id="0"/>
    </w:p>
    <w:p w:rsidR="00D97576" w:rsidRPr="002061CF" w:rsidRDefault="00D97576" w:rsidP="00A177F1">
      <w:pPr>
        <w:rPr>
          <w:sz w:val="18"/>
          <w:szCs w:val="18"/>
        </w:rPr>
      </w:pPr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601517" w:rsidTr="0060151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601517" w:rsidRDefault="00601517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  <w:vAlign w:val="center"/>
          </w:tcPr>
          <w:p w:rsidR="00601517" w:rsidRDefault="00601517" w:rsidP="00601517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b/>
              </w:rPr>
            </w:pPr>
            <w:r>
              <w:rPr>
                <w:b/>
              </w:rPr>
              <w:t>Anwendungsbereich</w:t>
            </w:r>
          </w:p>
        </w:tc>
      </w:tr>
      <w:tr w:rsidR="00601517" w:rsidTr="00601517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:rsidR="00601517" w:rsidRPr="00601517" w:rsidRDefault="00601517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517" w:rsidRPr="002C5465" w:rsidRDefault="00601517" w:rsidP="002C5465">
            <w:pPr>
              <w:rPr>
                <w:sz w:val="20"/>
              </w:rPr>
            </w:pPr>
            <w:r w:rsidRPr="002C5465">
              <w:rPr>
                <w:sz w:val="20"/>
              </w:rPr>
              <w:t>Verwendung von Heißluftpistolen (Heatgun) im Laborbereich</w:t>
            </w:r>
            <w:r w:rsidR="00B65925" w:rsidRPr="002C5465">
              <w:rPr>
                <w:sz w:val="20"/>
              </w:rPr>
              <w:t>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2"/>
              <w:tabs>
                <w:tab w:val="center" w:pos="4711"/>
                <w:tab w:val="right" w:pos="9422"/>
              </w:tabs>
              <w:rPr>
                <w:b/>
                <w:caps/>
              </w:rPr>
            </w:pPr>
            <w:r>
              <w:rPr>
                <w:b/>
              </w:rPr>
              <w:tab/>
              <w:t>Gefahren für Mensch und Umwelt</w:t>
            </w:r>
            <w:r>
              <w:rPr>
                <w:b/>
              </w:rPr>
              <w:tab/>
            </w:r>
          </w:p>
        </w:tc>
      </w:tr>
      <w:tr w:rsidR="002C013C" w:rsidTr="0060151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601517" w:rsidRDefault="00A72F82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4" name="Grafik 4" descr="Warnung vor feuergefährlichen Stoffen nach ISO 7010 (W 02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rnung vor feuergefährlichen Stoffen nach ISO 7010 (W 02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A72F82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3" name="Grafik 3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 xml:space="preserve">Heißluftföne sind Zündquellen (sie können Temperaturen bis 550°C an den Heizdrähten und der Luftaustrittsdüse erreichen). 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Es besteht Entzündungs- oder Explosionsgefahr bei Kontakt mit brennbaren Stoffen/ Gase/ Dämpfe/ Stäuben (Zündtemperatur eines Diethylether-/ Luftgemisches: 170 °C).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Direkte Verbrennungsgefahr durch heiße Luft oder heiße Gehäuseteile.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Gefahr von Elektrounfällen durch beschädigte Kabel.</w:t>
            </w:r>
          </w:p>
          <w:p w:rsidR="002C013C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18"/>
                <w:szCs w:val="21"/>
              </w:rPr>
            </w:pPr>
            <w:r w:rsidRPr="002C5465">
              <w:rPr>
                <w:sz w:val="20"/>
              </w:rPr>
              <w:t>Berstgefahr der Glasgeräte (einseitiges Erwärmen eines Glasgerätes kann zu Spannungen im Glas führen).</w:t>
            </w:r>
          </w:p>
        </w:tc>
      </w:tr>
      <w:tr w:rsidR="002C013C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Default="002C013C" w:rsidP="000D3B37">
            <w:pPr>
              <w:spacing w:line="360" w:lineRule="atLeast"/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85650F" w:rsidRDefault="002C013C" w:rsidP="000D3B37">
            <w:pPr>
              <w:pStyle w:val="Heading3"/>
              <w:rPr>
                <w:caps/>
              </w:rPr>
            </w:pPr>
            <w:r>
              <w:t>Schutzmaßnahmen und Verhaltensregeln</w:t>
            </w:r>
          </w:p>
        </w:tc>
      </w:tr>
      <w:tr w:rsidR="002C013C" w:rsidTr="0060151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601517" w:rsidRDefault="00A72F82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5" name="Grafik 5" descr="https://upload.wikimedia.org/wikipedia/commons/thumb/0/01/ISO_7010_M004.svg/120px-ISO_7010_M004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0/01/ISO_7010_M004.svg/120px-ISO_7010_M004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13C" w:rsidRDefault="00A72F82" w:rsidP="00601517">
            <w:pPr>
              <w:spacing w:before="60" w:after="6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6" name="Grafik 6" descr="https://upload.wikimedia.org/wikipedia/commons/thumb/7/7c/ISO_7010_M009.svg/12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7/7c/ISO_7010_M009.svg/12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Nicht in der Nähe von brennbaren Flüssigkeiten, Dämpfen, Gasen und entzünd-</w:t>
            </w:r>
            <w:r w:rsidRPr="002C5465">
              <w:rPr>
                <w:sz w:val="20"/>
              </w:rPr>
              <w:br/>
              <w:t>lichen Stäuben verwenden. Das Erwärmen von Kolben o.ä. mit brennbaren Lösungsmitteln ist nicht zulässig.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Gerät nicht in der Nähe von brennbaren Stoffen und nicht im Abzug ablegen. Es</w:t>
            </w:r>
            <w:r w:rsidRPr="002C5465">
              <w:rPr>
                <w:sz w:val="20"/>
              </w:rPr>
              <w:br/>
              <w:t>sind Halterungen außerhalb der Abzüge vorzusehen (z.B. waagrecht angebrachte</w:t>
            </w:r>
            <w:r w:rsidRPr="002C5465">
              <w:rPr>
                <w:sz w:val="20"/>
              </w:rPr>
              <w:br/>
              <w:t>Stativringe). Keine Körperteile in den Heißluftstrom des Gerätes bringen. Gerät nie mit Heißluftstrom in Richtung anderer Personen betreiben.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Handschuhe und Tiegelzange verwenden, wenn Glasgeräte ausgeheizt werden.</w:t>
            </w:r>
            <w:r w:rsidRPr="002C5465">
              <w:rPr>
                <w:sz w:val="20"/>
              </w:rPr>
              <w:br/>
              <w:t>Nur zum Ausheizen von hitzebeständigem Glas verwenden.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Schutzbrille tragen!</w:t>
            </w:r>
          </w:p>
          <w:p w:rsidR="002C013C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18"/>
                <w:szCs w:val="22"/>
              </w:rPr>
            </w:pPr>
            <w:r w:rsidRPr="002C5465">
              <w:rPr>
                <w:sz w:val="20"/>
              </w:rPr>
              <w:t>Metallische Gehäuseteile erst nach Abkühlen des Gerätes berühren.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0D3B37" w:rsidRDefault="000D3B37" w:rsidP="000D3B3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0D3B37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F543C2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Im Brandfall Heißluftpistole sofort stromlos schalten (ggf. NOT-AUS drücken). Nächstgelegene Brandmelder betätigen, Gefährdete Mitarbeiter warnen.</w:t>
            </w:r>
          </w:p>
          <w:p w:rsidR="002C013C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Entstehungsbrände mit CO</w:t>
            </w:r>
            <w:r w:rsidRPr="002C5465">
              <w:rPr>
                <w:sz w:val="20"/>
                <w:vertAlign w:val="subscript"/>
              </w:rPr>
              <w:t>2</w:t>
            </w:r>
            <w:r w:rsidRPr="002C5465">
              <w:rPr>
                <w:sz w:val="20"/>
              </w:rPr>
              <w:t>-Löscher löschen, sofern dies gefahrlos möglich ist.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rFonts w:ascii="Univers (W1)" w:hAnsi="Univers (W1)"/>
                <w:b/>
                <w:sz w:val="28"/>
                <w:szCs w:val="28"/>
              </w:rPr>
            </w:pPr>
            <w:r w:rsidRPr="000D3B37">
              <w:rPr>
                <w:rFonts w:ascii="Univers (W1)" w:hAnsi="Univers (W1)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Tr="00E9106E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Default="002C013C" w:rsidP="00E9106E">
            <w:pPr>
              <w:spacing w:before="60" w:after="60"/>
              <w:jc w:val="center"/>
            </w:pPr>
            <w:r w:rsidRPr="00D117D2">
              <w:rPr>
                <w:noProof/>
              </w:rPr>
              <w:drawing>
                <wp:inline distT="0" distB="0" distL="0" distR="0" wp14:anchorId="700C38B3" wp14:editId="1FE80D69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Bei Verbrennungen sofort mit viel Leitungswasser kühlen. Ersthelfer über Hausnotruf anfordern.</w:t>
            </w:r>
          </w:p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Auch kleinere Verletzungen ins Verbandbuch eintragen.</w:t>
            </w:r>
          </w:p>
          <w:p w:rsidR="000D3B37" w:rsidRDefault="000D3B37" w:rsidP="00601517">
            <w:pPr>
              <w:jc w:val="both"/>
              <w:rPr>
                <w:sz w:val="21"/>
                <w:szCs w:val="21"/>
              </w:rPr>
            </w:pPr>
          </w:p>
          <w:p w:rsidR="000D3B37" w:rsidRPr="00092FC1" w:rsidRDefault="000D3B37" w:rsidP="000D3B37">
            <w:pPr>
              <w:jc w:val="both"/>
              <w:rPr>
                <w:sz w:val="21"/>
                <w:szCs w:val="21"/>
              </w:rPr>
            </w:pPr>
            <w:r w:rsidRPr="006A28EC">
              <w:rPr>
                <w:rFonts w:cs="Arial"/>
                <w:b/>
                <w:szCs w:val="24"/>
              </w:rPr>
              <w:t xml:space="preserve">Notruf: 112  </w:t>
            </w:r>
            <w:r>
              <w:rPr>
                <w:rFonts w:cs="Arial"/>
                <w:sz w:val="20"/>
              </w:rPr>
              <w:t xml:space="preserve">              </w:t>
            </w:r>
            <w:r w:rsidRPr="00A76A95">
              <w:rPr>
                <w:rFonts w:cs="Arial"/>
                <w:sz w:val="20"/>
              </w:rPr>
              <w:t xml:space="preserve">Ersthelfer:  </w:t>
            </w:r>
            <w:r>
              <w:rPr>
                <w:rFonts w:cs="Arial"/>
                <w:sz w:val="20"/>
              </w:rPr>
              <w:t>Dr. Matthias Stolte</w:t>
            </w:r>
          </w:p>
        </w:tc>
      </w:tr>
      <w:tr w:rsidR="000D3B37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0D3B37" w:rsidRDefault="000D3B37" w:rsidP="000D3B37">
            <w:pPr>
              <w:jc w:val="center"/>
              <w:rPr>
                <w:b/>
                <w:sz w:val="28"/>
                <w:szCs w:val="28"/>
              </w:rPr>
            </w:pPr>
            <w:r w:rsidRPr="000D3B37">
              <w:rPr>
                <w:b/>
                <w:sz w:val="28"/>
                <w:szCs w:val="28"/>
              </w:rPr>
              <w:t>Instandhaltung, Entsorgung</w:t>
            </w:r>
          </w:p>
        </w:tc>
      </w:tr>
      <w:tr w:rsidR="002C013C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Default="002C013C" w:rsidP="000D3B37">
            <w:pPr>
              <w:spacing w:before="60" w:after="60"/>
              <w:jc w:val="center"/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601517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Gerät und Kabel vor Gebrauch auf Beschädigungen überprüfen. Keine Benutzung</w:t>
            </w:r>
            <w:r w:rsidRPr="002C5465">
              <w:rPr>
                <w:sz w:val="20"/>
              </w:rPr>
              <w:br/>
              <w:t xml:space="preserve">bei festgestellten Schäden </w:t>
            </w:r>
            <w:r w:rsidRPr="002C5465">
              <w:sym w:font="Wingdings" w:char="F0E0"/>
            </w:r>
            <w:r w:rsidRPr="002C5465">
              <w:rPr>
                <w:sz w:val="20"/>
              </w:rPr>
              <w:t xml:space="preserve"> Reparatur über die Elektrowerkstatt veranlassen.</w:t>
            </w:r>
          </w:p>
          <w:p w:rsidR="002C013C" w:rsidRPr="002C5465" w:rsidRDefault="00601517" w:rsidP="002C5465">
            <w:pPr>
              <w:pStyle w:val="ListParagraph"/>
              <w:numPr>
                <w:ilvl w:val="0"/>
                <w:numId w:val="36"/>
              </w:numPr>
              <w:rPr>
                <w:sz w:val="20"/>
              </w:rPr>
            </w:pPr>
            <w:r w:rsidRPr="002C5465">
              <w:rPr>
                <w:sz w:val="20"/>
              </w:rPr>
              <w:t>Jährliche Elektroprüfung durchführen.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Tr="00622BA4">
        <w:tc>
          <w:tcPr>
            <w:tcW w:w="5211" w:type="dxa"/>
          </w:tcPr>
          <w:p w:rsidR="000F7AB7" w:rsidRDefault="000F7AB7" w:rsidP="00622BA4">
            <w:r>
              <w:t xml:space="preserve"> </w:t>
            </w:r>
            <w:r w:rsidR="00092FC1">
              <w:t xml:space="preserve">                 …………………………….</w:t>
            </w:r>
          </w:p>
          <w:p w:rsidR="000F7AB7" w:rsidRDefault="00092FC1" w:rsidP="00622BA4">
            <w:r>
              <w:t xml:space="preserve">                 Datum</w:t>
            </w:r>
          </w:p>
          <w:p w:rsidR="000F7AB7" w:rsidRDefault="000F7AB7" w:rsidP="00092FC1">
            <w:r>
              <w:t xml:space="preserve"> </w:t>
            </w:r>
          </w:p>
        </w:tc>
        <w:tc>
          <w:tcPr>
            <w:tcW w:w="5701" w:type="dxa"/>
          </w:tcPr>
          <w:p w:rsidR="000F7AB7" w:rsidRDefault="00092FC1" w:rsidP="00622BA4">
            <w:r>
              <w:t xml:space="preserve">             ……………………………………….</w:t>
            </w:r>
          </w:p>
          <w:p w:rsidR="000F7AB7" w:rsidRDefault="00092FC1" w:rsidP="00092FC1">
            <w:r>
              <w:t xml:space="preserve">             </w:t>
            </w:r>
            <w:r w:rsidR="000F7AB7">
              <w:t>Unterschrift</w:t>
            </w:r>
            <w:r>
              <w:t xml:space="preserve"> Verantwortlicher</w:t>
            </w:r>
          </w:p>
        </w:tc>
      </w:tr>
    </w:tbl>
    <w:p w:rsidR="00521380" w:rsidRDefault="00521380" w:rsidP="002061CF"/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766CE8"/>
    <w:multiLevelType w:val="hybridMultilevel"/>
    <w:tmpl w:val="ACFCDF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683453F"/>
    <w:multiLevelType w:val="hybridMultilevel"/>
    <w:tmpl w:val="83CA5F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757F6"/>
    <w:multiLevelType w:val="hybridMultilevel"/>
    <w:tmpl w:val="A6906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245875B3"/>
    <w:multiLevelType w:val="hybridMultilevel"/>
    <w:tmpl w:val="4A201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2CD20B0"/>
    <w:multiLevelType w:val="hybridMultilevel"/>
    <w:tmpl w:val="72E2AA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A02CF4"/>
    <w:multiLevelType w:val="hybridMultilevel"/>
    <w:tmpl w:val="BF2A36CA"/>
    <w:lvl w:ilvl="0" w:tplc="5EAE9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1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F6188"/>
    <w:multiLevelType w:val="hybridMultilevel"/>
    <w:tmpl w:val="A8D2097C"/>
    <w:lvl w:ilvl="0" w:tplc="56043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2"/>
  </w:num>
  <w:num w:numId="4">
    <w:abstractNumId w:val="34"/>
  </w:num>
  <w:num w:numId="5">
    <w:abstractNumId w:val="31"/>
  </w:num>
  <w:num w:numId="6">
    <w:abstractNumId w:val="21"/>
  </w:num>
  <w:num w:numId="7">
    <w:abstractNumId w:val="12"/>
  </w:num>
  <w:num w:numId="8">
    <w:abstractNumId w:val="2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6"/>
  </w:num>
  <w:num w:numId="12">
    <w:abstractNumId w:val="14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7"/>
  </w:num>
  <w:num w:numId="24">
    <w:abstractNumId w:val="13"/>
  </w:num>
  <w:num w:numId="25">
    <w:abstractNumId w:val="30"/>
  </w:num>
  <w:num w:numId="26">
    <w:abstractNumId w:val="10"/>
  </w:num>
  <w:num w:numId="27">
    <w:abstractNumId w:val="32"/>
  </w:num>
  <w:num w:numId="28">
    <w:abstractNumId w:val="11"/>
  </w:num>
  <w:num w:numId="29">
    <w:abstractNumId w:val="18"/>
  </w:num>
  <w:num w:numId="30">
    <w:abstractNumId w:val="33"/>
  </w:num>
  <w:num w:numId="31">
    <w:abstractNumId w:val="19"/>
  </w:num>
  <w:num w:numId="32">
    <w:abstractNumId w:val="35"/>
  </w:num>
  <w:num w:numId="33">
    <w:abstractNumId w:val="16"/>
  </w:num>
  <w:num w:numId="34">
    <w:abstractNumId w:val="25"/>
  </w:num>
  <w:num w:numId="35">
    <w:abstractNumId w:val="28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34E8C"/>
    <w:rsid w:val="00092FC1"/>
    <w:rsid w:val="000A14F9"/>
    <w:rsid w:val="000D3B37"/>
    <w:rsid w:val="000F7AB7"/>
    <w:rsid w:val="00134F75"/>
    <w:rsid w:val="002061CF"/>
    <w:rsid w:val="0021497F"/>
    <w:rsid w:val="0029530E"/>
    <w:rsid w:val="002C013C"/>
    <w:rsid w:val="002C5465"/>
    <w:rsid w:val="003C5550"/>
    <w:rsid w:val="004F24BB"/>
    <w:rsid w:val="00521380"/>
    <w:rsid w:val="00601517"/>
    <w:rsid w:val="00657F7F"/>
    <w:rsid w:val="00714180"/>
    <w:rsid w:val="0085650F"/>
    <w:rsid w:val="00932A9A"/>
    <w:rsid w:val="0095622C"/>
    <w:rsid w:val="009C1DD6"/>
    <w:rsid w:val="009D46AE"/>
    <w:rsid w:val="00A177F1"/>
    <w:rsid w:val="00A72F82"/>
    <w:rsid w:val="00AB0BCC"/>
    <w:rsid w:val="00B65925"/>
    <w:rsid w:val="00C531FB"/>
    <w:rsid w:val="00C83821"/>
    <w:rsid w:val="00D97576"/>
    <w:rsid w:val="00DC5601"/>
    <w:rsid w:val="00E14BD8"/>
    <w:rsid w:val="00E9106E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662CF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customStyle="1" w:styleId="BA20-Feld0">
    <w:name w:val="BA20-Feld0"/>
    <w:basedOn w:val="Normal"/>
    <w:rsid w:val="00601517"/>
    <w:pPr>
      <w:spacing w:before="48" w:after="48"/>
      <w:jc w:val="both"/>
    </w:pPr>
  </w:style>
  <w:style w:type="paragraph" w:styleId="ListParagraph">
    <w:name w:val="List Paragraph"/>
    <w:basedOn w:val="Normal"/>
    <w:uiPriority w:val="34"/>
    <w:qFormat/>
    <w:rsid w:val="002C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2057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12</cp:revision>
  <cp:lastPrinted>2017-03-01T13:17:00Z</cp:lastPrinted>
  <dcterms:created xsi:type="dcterms:W3CDTF">2017-03-01T13:18:00Z</dcterms:created>
  <dcterms:modified xsi:type="dcterms:W3CDTF">2017-05-02T11:54:00Z</dcterms:modified>
</cp:coreProperties>
</file>