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1380" w:rsidRDefault="007B4ACD">
      <w:pPr>
        <w:tabs>
          <w:tab w:val="left" w:pos="7088"/>
        </w:tabs>
        <w:spacing w:line="360" w:lineRule="atLeast"/>
      </w:pPr>
      <w:r w:rsidRPr="000F7AB7"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6B7C53C6" wp14:editId="1BA6C5DF">
                <wp:simplePos x="0" y="0"/>
                <wp:positionH relativeFrom="column">
                  <wp:posOffset>-74295</wp:posOffset>
                </wp:positionH>
                <wp:positionV relativeFrom="paragraph">
                  <wp:posOffset>-7620</wp:posOffset>
                </wp:positionV>
                <wp:extent cx="6962775" cy="9648825"/>
                <wp:effectExtent l="38100" t="38100" r="66675" b="66675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62775" cy="9648825"/>
                        </a:xfrm>
                        <a:prstGeom prst="rect">
                          <a:avLst/>
                        </a:prstGeom>
                        <a:noFill/>
                        <a:ln w="889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5BBDD" id="Rectangle 3" o:spid="_x0000_s1026" style="position:absolute;margin-left:-5.85pt;margin-top:-.6pt;width:548.25pt;height:759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" o:allowincell="f" filled="f" strokecolor="blue" strokeweight="7pt"/>
            </w:pict>
          </mc:Fallback>
        </mc:AlternateContent>
      </w:r>
      <w:r w:rsidR="00B72E35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3AC17D43" wp14:editId="2BEF477C">
                <wp:simplePos x="0" y="0"/>
                <wp:positionH relativeFrom="column">
                  <wp:posOffset>2351257</wp:posOffset>
                </wp:positionH>
                <wp:positionV relativeFrom="paragraph">
                  <wp:posOffset>12095</wp:posOffset>
                </wp:positionV>
                <wp:extent cx="2257425" cy="1125190"/>
                <wp:effectExtent l="0" t="0" r="0" b="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112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0F7AB7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</w:p>
                          <w:p w:rsidR="00521380" w:rsidRDefault="00521380">
                            <w:pPr>
                              <w:pStyle w:val="Heading1"/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Betriebsanweisung</w:t>
                            </w:r>
                          </w:p>
                          <w:p w:rsidR="00092FC1" w:rsidRPr="00092FC1" w:rsidRDefault="00092FC1" w:rsidP="00092FC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521380" w:rsidRPr="00B72E35" w:rsidRDefault="00092FC1" w:rsidP="00B72E35">
                            <w:pPr>
                              <w:jc w:val="center"/>
                              <w:rPr>
                                <w:b/>
                                <w:szCs w:val="28"/>
                              </w:rPr>
                            </w:pPr>
                            <w:r w:rsidRPr="00B72E35">
                              <w:rPr>
                                <w:b/>
                                <w:szCs w:val="28"/>
                              </w:rPr>
                              <w:t>f</w:t>
                            </w:r>
                            <w:r w:rsidR="000F7AB7" w:rsidRPr="00B72E35">
                              <w:rPr>
                                <w:b/>
                                <w:szCs w:val="28"/>
                              </w:rPr>
                              <w:t xml:space="preserve">ür </w:t>
                            </w:r>
                            <w:r w:rsidR="00B72E35" w:rsidRPr="00B72E35">
                              <w:rPr>
                                <w:b/>
                                <w:szCs w:val="28"/>
                              </w:rPr>
                              <w:t>Dauerversuchsarbeitsplätze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C17D4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5.15pt;margin-top:.95pt;width:177.75pt;height:88.6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" o:allowincell="f" filled="f" stroked="f">
                <v:textbox>
                  <w:txbxContent>
                    <w:p w:rsidR="000F7AB7" w:rsidRDefault="000F7AB7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</w:p>
                    <w:p w:rsidR="00521380" w:rsidRDefault="00521380">
                      <w:pPr>
                        <w:pStyle w:val="berschrift1"/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Betriebsanweisung</w:t>
                      </w:r>
                    </w:p>
                    <w:p w:rsidR="00092FC1" w:rsidRPr="00092FC1" w:rsidRDefault="00092FC1" w:rsidP="00092FC1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521380" w:rsidRPr="00B72E35" w:rsidRDefault="00092FC1" w:rsidP="00B72E35">
                      <w:pPr>
                        <w:jc w:val="center"/>
                        <w:rPr>
                          <w:b/>
                          <w:szCs w:val="28"/>
                        </w:rPr>
                      </w:pPr>
                      <w:r w:rsidRPr="00B72E35">
                        <w:rPr>
                          <w:b/>
                          <w:szCs w:val="28"/>
                        </w:rPr>
                        <w:t>f</w:t>
                      </w:r>
                      <w:r w:rsidR="000F7AB7" w:rsidRPr="00B72E35">
                        <w:rPr>
                          <w:b/>
                          <w:szCs w:val="28"/>
                        </w:rPr>
                        <w:t xml:space="preserve">ür </w:t>
                      </w:r>
                      <w:r w:rsidR="00B72E35" w:rsidRPr="00B72E35">
                        <w:rPr>
                          <w:b/>
                          <w:szCs w:val="28"/>
                        </w:rPr>
                        <w:t>Dauerversuchsarbeitsplätze</w:t>
                      </w:r>
                    </w:p>
                  </w:txbxContent>
                </v:textbox>
              </v:shape>
            </w:pict>
          </mc:Fallback>
        </mc:AlternateContent>
      </w:r>
      <w:r w:rsidR="002061CF" w:rsidRPr="000F7AB7">
        <w:rPr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45973690" wp14:editId="55151930">
                <wp:simplePos x="0" y="0"/>
                <wp:positionH relativeFrom="column">
                  <wp:posOffset>5019040</wp:posOffset>
                </wp:positionH>
                <wp:positionV relativeFrom="paragraph">
                  <wp:posOffset>97790</wp:posOffset>
                </wp:positionV>
                <wp:extent cx="1796415" cy="1040130"/>
                <wp:effectExtent l="0" t="0" r="0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040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6C7760CC" wp14:editId="3AC9540B">
                                  <wp:extent cx="1399540" cy="325755"/>
                                  <wp:effectExtent l="0" t="0" r="0" b="0"/>
                                  <wp:docPr id="63" name="Grafik 5" descr="Bereichs-Log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5" descr="Bereichs-Log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3257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F7AB7" w:rsidRDefault="002061CF" w:rsidP="000F7AB7">
                            <w:pPr>
                              <w:pStyle w:val="Heading5"/>
                              <w:jc w:val="center"/>
                            </w:pPr>
                            <w:r w:rsidRPr="00D117D2">
                              <w:rPr>
                                <w:noProof/>
                              </w:rPr>
                              <w:drawing>
                                <wp:inline distT="0" distB="0" distL="0" distR="0" wp14:anchorId="58A9ED0E" wp14:editId="09F821BC">
                                  <wp:extent cx="1399540" cy="421640"/>
                                  <wp:effectExtent l="0" t="0" r="0" b="0"/>
                                  <wp:docPr id="64" name="Grafik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Grafik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99540" cy="4216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21380" w:rsidRPr="000F7AB7" w:rsidRDefault="000F7AB7" w:rsidP="000F7AB7">
                            <w:pPr>
                              <w:pStyle w:val="Heading5"/>
                              <w:jc w:val="center"/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 w:val="0"/>
                                <w:i w:val="0"/>
                                <w:color w:val="auto"/>
                                <w:sz w:val="16"/>
                                <w:szCs w:val="16"/>
                              </w:rPr>
                              <w:t>Institut für Organische Chemie und Zentrum für Nanosystemchemie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973690" id="Text Box 7" o:spid="_x0000_s1027" type="#_x0000_t202" style="position:absolute;margin-left:395.2pt;margin-top:7.7pt;width:141.45pt;height:81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" o:allowincell="f" stroked="f">
                <v:textbox inset=",0">
                  <w:txbxContent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6C7760CC" wp14:editId="3AC9540B">
                            <wp:extent cx="1399540" cy="325755"/>
                            <wp:effectExtent l="0" t="0" r="0" b="0"/>
                            <wp:docPr id="63" name="Grafik 5" descr="Bereichs-Logo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5" descr="Bereichs-Logo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3257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F7AB7" w:rsidRDefault="002061CF" w:rsidP="000F7AB7">
                      <w:pPr>
                        <w:pStyle w:val="berschrift5"/>
                        <w:jc w:val="center"/>
                      </w:pPr>
                      <w:r w:rsidRPr="00D117D2">
                        <w:rPr>
                          <w:noProof/>
                        </w:rPr>
                        <w:drawing>
                          <wp:inline distT="0" distB="0" distL="0" distR="0" wp14:anchorId="58A9ED0E" wp14:editId="09F821BC">
                            <wp:extent cx="1399540" cy="421640"/>
                            <wp:effectExtent l="0" t="0" r="0" b="0"/>
                            <wp:docPr id="64" name="Grafik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Grafik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99540" cy="4216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21380" w:rsidRPr="000F7AB7" w:rsidRDefault="000F7AB7" w:rsidP="000F7AB7">
                      <w:pPr>
                        <w:pStyle w:val="berschrift5"/>
                        <w:jc w:val="center"/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</w:pPr>
                      <w:r>
                        <w:rPr>
                          <w:b w:val="0"/>
                          <w:i w:val="0"/>
                          <w:color w:val="auto"/>
                          <w:sz w:val="16"/>
                          <w:szCs w:val="16"/>
                        </w:rPr>
                        <w:t>Institut für Organische Chemie und Zentrum für Nanosystemchemie</w:t>
                      </w:r>
                    </w:p>
                  </w:txbxContent>
                </v:textbox>
              </v:shape>
            </w:pict>
          </mc:Fallback>
        </mc:AlternateContent>
      </w:r>
      <w:r w:rsidR="000F7AB7" w:rsidRPr="000F7AB7">
        <w:rPr>
          <w:b/>
        </w:rPr>
        <w:t>Universität Würzbur</w:t>
      </w:r>
      <w:r w:rsidR="000F7AB7">
        <w:rPr>
          <w:b/>
        </w:rPr>
        <w:t>g</w:t>
      </w:r>
      <w:r w:rsidR="00521380">
        <w:t xml:space="preserve"> </w:t>
      </w:r>
    </w:p>
    <w:p w:rsidR="000F7AB7" w:rsidRDefault="000F7AB7"/>
    <w:p w:rsidR="000F7AB7" w:rsidRDefault="000F7AB7"/>
    <w:p w:rsidR="000F7AB7" w:rsidRDefault="000F7AB7"/>
    <w:p w:rsidR="000F7AB7" w:rsidRDefault="0085650F">
      <w:r>
        <w:t>Bearbeitungsstand</w:t>
      </w:r>
      <w:r w:rsidR="00521380">
        <w:t>:</w:t>
      </w:r>
      <w:r w:rsidR="0021497F">
        <w:t xml:space="preserve"> </w:t>
      </w:r>
      <w:r w:rsidR="00A177F1">
        <w:t>0</w:t>
      </w:r>
      <w:r w:rsidR="000F7AB7">
        <w:t>3</w:t>
      </w:r>
      <w:r w:rsidR="0021497F">
        <w:t>/</w:t>
      </w:r>
      <w:r w:rsidR="000F7AB7">
        <w:t>17</w:t>
      </w:r>
    </w:p>
    <w:p w:rsidR="00521380" w:rsidRDefault="00521380">
      <w:pPr>
        <w:rPr>
          <w:b/>
          <w:i/>
          <w:color w:val="FF0000"/>
        </w:rPr>
      </w:pPr>
      <w:r>
        <w:t xml:space="preserve">Arbeitsbereich: </w:t>
      </w:r>
      <w:r w:rsidR="00BF5744">
        <w:t>L</w:t>
      </w:r>
      <w:r w:rsidR="00092FC1">
        <w:t>abor</w:t>
      </w:r>
    </w:p>
    <w:p w:rsidR="00D62B9A" w:rsidRDefault="00D62B9A" w:rsidP="00A177F1">
      <w:pPr>
        <w:rPr>
          <w:sz w:val="18"/>
          <w:szCs w:val="18"/>
        </w:rPr>
      </w:pPr>
    </w:p>
    <w:p w:rsidR="00077303" w:rsidRDefault="003F146A" w:rsidP="00A177F1">
      <w:pPr>
        <w:rPr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776" behindDoc="1" locked="0" layoutInCell="1" allowOverlap="1" wp14:anchorId="276A17A2" wp14:editId="2C196ECE">
            <wp:simplePos x="0" y="0"/>
            <wp:positionH relativeFrom="column">
              <wp:posOffset>4231005</wp:posOffset>
            </wp:positionH>
            <wp:positionV relativeFrom="paragraph">
              <wp:posOffset>84455</wp:posOffset>
            </wp:positionV>
            <wp:extent cx="1485900" cy="276225"/>
            <wp:effectExtent l="0" t="0" r="0" b="9525"/>
            <wp:wrapTight wrapText="bothSides">
              <wp:wrapPolygon edited="0">
                <wp:start x="0" y="0"/>
                <wp:lineTo x="0" y="20855"/>
                <wp:lineTo x="21323" y="20855"/>
                <wp:lineTo x="21323" y="0"/>
                <wp:lineTo x="0" y="0"/>
              </wp:wrapPolygon>
            </wp:wrapTight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276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77303" w:rsidRPr="002061CF" w:rsidRDefault="003F146A" w:rsidP="00A177F1">
      <w:pPr>
        <w:rPr>
          <w:sz w:val="18"/>
          <w:szCs w:val="18"/>
        </w:rPr>
      </w:pPr>
      <w:r>
        <w:rPr>
          <w:sz w:val="18"/>
          <w:szCs w:val="18"/>
        </w:rPr>
        <w:t>02.05.2017</w:t>
      </w:r>
      <w:bookmarkStart w:id="0" w:name="_GoBack"/>
      <w:bookmarkEnd w:id="0"/>
    </w:p>
    <w:tbl>
      <w:tblPr>
        <w:tblpPr w:leftFromText="141" w:rightFromText="141" w:vertAnchor="page" w:horzAnchor="margin" w:tblpY="2471"/>
        <w:tblW w:w="10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6"/>
        <w:gridCol w:w="9562"/>
      </w:tblGrid>
      <w:tr w:rsidR="006979B2" w:rsidRPr="00CB1862" w:rsidTr="006979B2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6979B2" w:rsidRPr="00CB1862" w:rsidRDefault="006979B2" w:rsidP="000D3B37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</w:p>
        </w:tc>
        <w:tc>
          <w:tcPr>
            <w:tcW w:w="956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:rsidR="006979B2" w:rsidRPr="00CB1862" w:rsidRDefault="006979B2" w:rsidP="00914AE4">
            <w:pPr>
              <w:pStyle w:val="Heading2"/>
              <w:tabs>
                <w:tab w:val="center" w:pos="4711"/>
                <w:tab w:val="right" w:pos="9422"/>
              </w:tabs>
              <w:jc w:val="center"/>
              <w:rPr>
                <w:rFonts w:cs="Arial"/>
                <w:b/>
              </w:rPr>
            </w:pPr>
            <w:r w:rsidRPr="00CB1862">
              <w:rPr>
                <w:rFonts w:cs="Arial"/>
                <w:b/>
              </w:rPr>
              <w:t>Anwendungsbereich</w:t>
            </w:r>
          </w:p>
        </w:tc>
      </w:tr>
      <w:tr w:rsidR="006979B2" w:rsidRPr="00CB1862" w:rsidTr="006979B2">
        <w:tc>
          <w:tcPr>
            <w:tcW w:w="1186" w:type="dxa"/>
            <w:tcBorders>
              <w:right w:val="single" w:sz="4" w:space="0" w:color="auto"/>
            </w:tcBorders>
            <w:shd w:val="clear" w:color="auto" w:fill="auto"/>
          </w:tcPr>
          <w:p w:rsidR="006979B2" w:rsidRPr="00CB1862" w:rsidRDefault="006979B2" w:rsidP="000D3B37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</w:p>
        </w:tc>
        <w:tc>
          <w:tcPr>
            <w:tcW w:w="95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979B2" w:rsidRPr="00CB1862" w:rsidRDefault="003F0B4C" w:rsidP="00803005">
            <w:pPr>
              <w:pStyle w:val="Heading2"/>
              <w:tabs>
                <w:tab w:val="center" w:pos="4711"/>
                <w:tab w:val="right" w:pos="9422"/>
              </w:tabs>
              <w:ind w:left="730"/>
              <w:rPr>
                <w:rFonts w:cs="Arial"/>
                <w:b/>
                <w:color w:val="auto"/>
                <w:sz w:val="20"/>
              </w:rPr>
            </w:pPr>
            <w:r>
              <w:rPr>
                <w:rFonts w:cs="Arial"/>
                <w:color w:val="auto"/>
                <w:sz w:val="20"/>
              </w:rPr>
              <w:t>Dauerversuchsabzüge mit Argon-Löschanlage</w:t>
            </w:r>
          </w:p>
        </w:tc>
      </w:tr>
      <w:tr w:rsidR="002C013C" w:rsidRPr="00CB1862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Pr="00CB1862" w:rsidRDefault="002C013C" w:rsidP="000D3B37">
            <w:pPr>
              <w:overflowPunct/>
              <w:autoSpaceDE/>
              <w:autoSpaceDN/>
              <w:adjustRightInd/>
              <w:textAlignment w:val="auto"/>
              <w:rPr>
                <w:rFonts w:cs="Arial"/>
              </w:rPr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CB1862" w:rsidRDefault="002C013C" w:rsidP="00803005">
            <w:pPr>
              <w:pStyle w:val="Heading2"/>
              <w:tabs>
                <w:tab w:val="center" w:pos="4711"/>
                <w:tab w:val="right" w:pos="9422"/>
              </w:tabs>
              <w:ind w:left="730"/>
              <w:jc w:val="center"/>
              <w:rPr>
                <w:rFonts w:cs="Arial"/>
                <w:b/>
                <w:caps/>
              </w:rPr>
            </w:pPr>
            <w:r w:rsidRPr="00CB1862">
              <w:rPr>
                <w:rFonts w:cs="Arial"/>
                <w:b/>
              </w:rPr>
              <w:t>Gefahren für Mensch und Umwelt</w:t>
            </w:r>
          </w:p>
        </w:tc>
      </w:tr>
      <w:tr w:rsidR="002C013C" w:rsidRPr="00CB1862" w:rsidTr="003F0B4C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Pr="00CB1862" w:rsidRDefault="00CB454B" w:rsidP="003F0B4C">
            <w:pPr>
              <w:spacing w:before="60" w:after="60"/>
              <w:jc w:val="center"/>
              <w:rPr>
                <w:rFonts w:cs="Arial"/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2" name="Grafik 2" descr="Warnschild Gefahrenstelle als Warnzeichen nach ISO 7010 (W 001) - Schild international gülti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arnschild Gefahrenstelle als Warnzeichen nach ISO 7010 (W 001) - Schild international gülti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  <w:vAlign w:val="center"/>
          </w:tcPr>
          <w:p w:rsidR="003F0B4C" w:rsidRPr="003F0B4C" w:rsidRDefault="003F0B4C" w:rsidP="00803005">
            <w:pPr>
              <w:pStyle w:val="HTMLPreformatted"/>
              <w:numPr>
                <w:ilvl w:val="0"/>
                <w:numId w:val="24"/>
              </w:numPr>
              <w:spacing w:before="120"/>
              <w:ind w:left="730"/>
              <w:rPr>
                <w:rFonts w:ascii="Arial" w:hAnsi="Arial" w:cs="Arial"/>
                <w:color w:val="000000"/>
              </w:rPr>
            </w:pPr>
            <w:r w:rsidRPr="003F0B4C">
              <w:rPr>
                <w:rFonts w:ascii="Arial" w:hAnsi="Arial" w:cs="Arial"/>
                <w:color w:val="000000"/>
              </w:rPr>
              <w:t>Bei einem Störfall löst der Melder über eine Glas-Ampulle bei 68°C</w:t>
            </w:r>
            <w:r w:rsidR="00367273">
              <w:rPr>
                <w:rFonts w:ascii="Arial" w:hAnsi="Arial" w:cs="Arial"/>
                <w:color w:val="000000"/>
              </w:rPr>
              <w:t>, einen Rauchmelder oder einen UV-C Detektor</w:t>
            </w:r>
            <w:r w:rsidRPr="003F0B4C">
              <w:rPr>
                <w:rFonts w:ascii="Arial" w:hAnsi="Arial" w:cs="Arial"/>
                <w:color w:val="000000"/>
              </w:rPr>
              <w:t xml:space="preserve"> aus.</w:t>
            </w:r>
          </w:p>
          <w:p w:rsidR="00BF5744" w:rsidRPr="00CB1862" w:rsidRDefault="003F0B4C" w:rsidP="00803005">
            <w:pPr>
              <w:numPr>
                <w:ilvl w:val="0"/>
                <w:numId w:val="24"/>
              </w:numPr>
              <w:ind w:left="730"/>
              <w:jc w:val="both"/>
              <w:rPr>
                <w:rFonts w:cs="Arial"/>
                <w:sz w:val="21"/>
                <w:szCs w:val="21"/>
              </w:rPr>
            </w:pPr>
            <w:r w:rsidRPr="003F0B4C">
              <w:rPr>
                <w:rFonts w:cs="Arial"/>
                <w:color w:val="000000"/>
                <w:sz w:val="20"/>
              </w:rPr>
              <w:t>Durch Auslösen der Löschanlage und ausströmendes Argon kann es in unmittelbarer Nähe zu dem</w:t>
            </w:r>
            <w:r w:rsidR="00367273">
              <w:rPr>
                <w:rFonts w:cs="Arial"/>
                <w:color w:val="000000"/>
                <w:sz w:val="20"/>
              </w:rPr>
              <w:t xml:space="preserve"> Abzug zu</w:t>
            </w:r>
            <w:r w:rsidRPr="003F0B4C">
              <w:rPr>
                <w:rFonts w:cs="Arial"/>
                <w:color w:val="000000"/>
                <w:sz w:val="20"/>
              </w:rPr>
              <w:t xml:space="preserve"> Sauerstoffmangel kommen.</w:t>
            </w:r>
          </w:p>
        </w:tc>
      </w:tr>
      <w:tr w:rsidR="002C013C" w:rsidRPr="00CB1862" w:rsidTr="000D3B37">
        <w:tc>
          <w:tcPr>
            <w:tcW w:w="1186" w:type="dxa"/>
            <w:tcBorders>
              <w:right w:val="nil"/>
            </w:tcBorders>
            <w:shd w:val="clear" w:color="auto" w:fill="0000FF"/>
          </w:tcPr>
          <w:p w:rsidR="002C013C" w:rsidRPr="00CB1862" w:rsidRDefault="002C013C" w:rsidP="000D3B37">
            <w:pPr>
              <w:spacing w:line="360" w:lineRule="atLeast"/>
              <w:rPr>
                <w:rFonts w:cs="Arial"/>
              </w:rPr>
            </w:pPr>
          </w:p>
        </w:tc>
        <w:tc>
          <w:tcPr>
            <w:tcW w:w="9562" w:type="dxa"/>
            <w:tcBorders>
              <w:left w:val="nil"/>
              <w:right w:val="single" w:sz="4" w:space="0" w:color="auto"/>
            </w:tcBorders>
            <w:shd w:val="clear" w:color="auto" w:fill="0000FF"/>
          </w:tcPr>
          <w:p w:rsidR="002C013C" w:rsidRPr="00CB1862" w:rsidRDefault="002C013C" w:rsidP="00803005">
            <w:pPr>
              <w:pStyle w:val="Heading3"/>
              <w:ind w:left="730"/>
              <w:rPr>
                <w:rFonts w:cs="Arial"/>
                <w:caps/>
              </w:rPr>
            </w:pPr>
            <w:r w:rsidRPr="00CB1862">
              <w:rPr>
                <w:rFonts w:cs="Arial"/>
              </w:rPr>
              <w:t>Schutzmaßnahmen und Verhaltensregeln</w:t>
            </w:r>
          </w:p>
        </w:tc>
      </w:tr>
      <w:tr w:rsidR="002C013C" w:rsidRPr="00CB1862" w:rsidTr="000D3B37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Pr="00CB1862" w:rsidRDefault="00BF5744" w:rsidP="003F0B4C">
            <w:pPr>
              <w:spacing w:before="60" w:after="60"/>
              <w:jc w:val="center"/>
              <w:rPr>
                <w:rFonts w:cs="Arial"/>
              </w:rPr>
            </w:pPr>
            <w:r w:rsidRPr="00CB1862">
              <w:rPr>
                <w:rFonts w:cs="Arial"/>
                <w:noProof/>
                <w:sz w:val="20"/>
              </w:rPr>
              <w:drawing>
                <wp:inline distT="0" distB="0" distL="0" distR="0" wp14:anchorId="7B2C3144" wp14:editId="696AEEEB">
                  <wp:extent cx="468000" cy="468000"/>
                  <wp:effectExtent l="0" t="0" r="8255" b="8255"/>
                  <wp:docPr id="11" name="Bild 6" descr="L:\StabsstelleAU\Fischer\Ingrid\Betriebsanweisungen\Symbole\M01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L:\StabsstelleAU\Fischer\Ingrid\Betriebsanweisungen\Symbole\M01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7B4ACD" w:rsidRPr="00D21028" w:rsidRDefault="007B4ACD" w:rsidP="00D21028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D21028">
              <w:rPr>
                <w:sz w:val="20"/>
              </w:rPr>
              <w:t xml:space="preserve">Dauerversuche müssen am Laboreingang dokumentiert werden. </w:t>
            </w:r>
          </w:p>
          <w:p w:rsidR="00803005" w:rsidRPr="00D21028" w:rsidRDefault="003F0B4C" w:rsidP="00D21028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D21028">
              <w:rPr>
                <w:sz w:val="20"/>
              </w:rPr>
              <w:t>Es muss sichergestellt sein, dass der Frontschieber während des Dauerversuches korrekt geschlossen ist, da ansonsten der Abzug im Alarmfall nicht mit Argon geflutet und somit auch nicht gelöscht wird.</w:t>
            </w:r>
          </w:p>
          <w:p w:rsidR="003F0B4C" w:rsidRPr="00D21028" w:rsidRDefault="003F0B4C" w:rsidP="00D21028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D21028">
              <w:rPr>
                <w:sz w:val="20"/>
              </w:rPr>
              <w:t xml:space="preserve">Die Gesamtmenge aller brennbaren Flüssigkeiten im Abzug darf nicht mehr als 2 l betragen. </w:t>
            </w:r>
          </w:p>
          <w:p w:rsidR="00077303" w:rsidRPr="00D21028" w:rsidRDefault="00077303" w:rsidP="00D21028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D21028">
              <w:rPr>
                <w:sz w:val="20"/>
              </w:rPr>
              <w:t>Für Dauerversuche, die Kühlwasser benötigen, ist unbedingt ein Wasserwächter zu verwenden. Pro Wasserwächter kann nur eine Apparatur betrieben werden.</w:t>
            </w:r>
          </w:p>
          <w:p w:rsidR="00D21028" w:rsidRPr="00D21028" w:rsidRDefault="00D21028" w:rsidP="00D21028">
            <w:pPr>
              <w:pStyle w:val="ListParagraph"/>
              <w:numPr>
                <w:ilvl w:val="0"/>
                <w:numId w:val="24"/>
              </w:numPr>
              <w:rPr>
                <w:sz w:val="20"/>
              </w:rPr>
            </w:pPr>
            <w:r w:rsidRPr="00D21028">
              <w:rPr>
                <w:sz w:val="20"/>
              </w:rPr>
              <w:t>Alle Gasentnahmestelle</w:t>
            </w:r>
            <w:r>
              <w:rPr>
                <w:sz w:val="20"/>
              </w:rPr>
              <w:t>n</w:t>
            </w:r>
            <w:r w:rsidRPr="00D21028">
              <w:rPr>
                <w:sz w:val="20"/>
              </w:rPr>
              <w:t xml:space="preserve"> müss</w:t>
            </w:r>
            <w:r>
              <w:rPr>
                <w:sz w:val="20"/>
              </w:rPr>
              <w:t>en verschlossen</w:t>
            </w:r>
            <w:r w:rsidRPr="00D21028">
              <w:rPr>
                <w:sz w:val="20"/>
              </w:rPr>
              <w:t xml:space="preserve"> und die Schlauchtüllen abgenommen werden.</w:t>
            </w:r>
          </w:p>
        </w:tc>
      </w:tr>
      <w:tr w:rsidR="000D3B37" w:rsidRPr="00CB1862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  <w:vAlign w:val="center"/>
          </w:tcPr>
          <w:p w:rsidR="000D3B37" w:rsidRPr="00CB1862" w:rsidRDefault="000D3B37" w:rsidP="00803005">
            <w:pPr>
              <w:ind w:left="730"/>
              <w:jc w:val="center"/>
              <w:rPr>
                <w:rFonts w:cs="Arial"/>
                <w:b/>
                <w:sz w:val="28"/>
                <w:szCs w:val="28"/>
              </w:rPr>
            </w:pPr>
            <w:r w:rsidRPr="00CB1862">
              <w:rPr>
                <w:rFonts w:cs="Arial"/>
                <w:b/>
                <w:sz w:val="28"/>
                <w:szCs w:val="28"/>
              </w:rPr>
              <w:t>Verhalten bei Störungen</w:t>
            </w:r>
          </w:p>
        </w:tc>
      </w:tr>
      <w:tr w:rsidR="002C013C" w:rsidRPr="00CB1862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CB1862" w:rsidRDefault="002C013C" w:rsidP="000D3B3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D2934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 Ertönen des Alarms sofort Raum verlassen</w:t>
            </w:r>
            <w:r w:rsidR="00803005">
              <w:rPr>
                <w:rFonts w:cs="Arial"/>
                <w:sz w:val="20"/>
              </w:rPr>
              <w:t>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Beim Auslösen der Argon-Löschanlage wird die Lüftung des Abzugs deaktiviert, sein Frontschieber heruntergefahren und der Abzug anschließend mit Argon geflutet</w:t>
            </w:r>
            <w:r w:rsidR="00803005">
              <w:rPr>
                <w:rFonts w:cs="Arial"/>
                <w:sz w:val="20"/>
              </w:rPr>
              <w:t>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An jedem mit einer Argon-Löschanlage geschützten Abzug befindet sich ein gelber Handauslöser. Die Löschanlage kann somit auch im Notfall manuell aktiviert werden.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Jeder Störfall wird automatisch an die Gebäudetechnik weitergeleitet.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Es erfolgt keine Weiterleitung an die Feuerwehr.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Im Falle einer Alarmanzeige oder Fehlermeldung ist der Dauerversuch unverzüglich kontrolliert zu beenden und Arbeiten im Laborabzug umgehend einzustellen.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Nach Auslösen darf der Raum erst wieder nach Freigabe durch den Technischen Betrieb, bei Brand durch die Feuerwehr betreten werden.</w:t>
            </w:r>
          </w:p>
          <w:p w:rsidR="00DC78E8" w:rsidRDefault="00DC78E8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 w:rsidRPr="00B72E35">
              <w:rPr>
                <w:rFonts w:cs="Arial"/>
                <w:b/>
                <w:sz w:val="20"/>
              </w:rPr>
              <w:t>Bei Betreten muss auf jeden Fall eine Gefährdung von Personen ausgeschlossen sein</w:t>
            </w:r>
            <w:r>
              <w:rPr>
                <w:rFonts w:cs="Arial"/>
                <w:sz w:val="20"/>
              </w:rPr>
              <w:t>.</w:t>
            </w:r>
          </w:p>
          <w:p w:rsidR="00DC78E8" w:rsidRPr="00CB1862" w:rsidRDefault="00B72E35" w:rsidP="00803005">
            <w:pPr>
              <w:numPr>
                <w:ilvl w:val="0"/>
                <w:numId w:val="27"/>
              </w:numPr>
              <w:ind w:left="73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Es besteht kein Brandschutz, solange die Löschmittelflaschen nicht ausgetauscht worden sind! Dies gilt nicht nur für </w:t>
            </w:r>
            <w:r w:rsidR="00803005">
              <w:rPr>
                <w:rFonts w:cs="Arial"/>
                <w:sz w:val="20"/>
              </w:rPr>
              <w:t xml:space="preserve">den </w:t>
            </w:r>
            <w:r>
              <w:rPr>
                <w:rFonts w:cs="Arial"/>
                <w:sz w:val="20"/>
              </w:rPr>
              <w:t>betroffenen Abzug, sondern für alle Dauerversuchs-Abzüge im C8. Der Betrieb von Dauerversuchs-Abzügen im C8 darf nur nach Genehmigung durch den Technischen Betrieb wieder aufgenommen werden.</w:t>
            </w:r>
          </w:p>
        </w:tc>
      </w:tr>
      <w:tr w:rsidR="000D3B37" w:rsidRPr="00CB1862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CB1862" w:rsidRDefault="000D3B37" w:rsidP="00803005">
            <w:pPr>
              <w:ind w:left="730"/>
              <w:jc w:val="center"/>
              <w:rPr>
                <w:rFonts w:cs="Arial"/>
                <w:b/>
                <w:sz w:val="28"/>
                <w:szCs w:val="28"/>
              </w:rPr>
            </w:pPr>
            <w:r w:rsidRPr="00CB1862">
              <w:rPr>
                <w:rFonts w:cs="Arial"/>
                <w:b/>
                <w:sz w:val="28"/>
                <w:szCs w:val="28"/>
              </w:rPr>
              <w:t>Verhalten bei Unfällen, Erste Hilfe</w:t>
            </w:r>
          </w:p>
        </w:tc>
      </w:tr>
      <w:tr w:rsidR="002C013C" w:rsidRPr="00CB1862" w:rsidTr="0067213D">
        <w:tc>
          <w:tcPr>
            <w:tcW w:w="1186" w:type="dxa"/>
            <w:tcBorders>
              <w:bottom w:val="single" w:sz="4" w:space="0" w:color="auto"/>
            </w:tcBorders>
            <w:vAlign w:val="center"/>
          </w:tcPr>
          <w:p w:rsidR="002C013C" w:rsidRPr="00CB1862" w:rsidRDefault="002C013C" w:rsidP="0067213D">
            <w:pPr>
              <w:spacing w:before="60" w:after="60"/>
              <w:jc w:val="center"/>
              <w:rPr>
                <w:rFonts w:cs="Arial"/>
              </w:rPr>
            </w:pPr>
            <w:r w:rsidRPr="00CB1862">
              <w:rPr>
                <w:rFonts w:cs="Arial"/>
                <w:noProof/>
              </w:rPr>
              <w:drawing>
                <wp:inline distT="0" distB="0" distL="0" distR="0">
                  <wp:extent cx="468000" cy="468000"/>
                  <wp:effectExtent l="0" t="0" r="8255" b="8255"/>
                  <wp:docPr id="287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8000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375AB9" w:rsidRPr="00CB1862" w:rsidRDefault="00375AB9" w:rsidP="00803005">
            <w:pPr>
              <w:pStyle w:val="ListParagraph"/>
              <w:numPr>
                <w:ilvl w:val="0"/>
                <w:numId w:val="37"/>
              </w:numPr>
              <w:ind w:left="730"/>
              <w:rPr>
                <w:rFonts w:cs="Arial"/>
                <w:sz w:val="20"/>
              </w:rPr>
            </w:pPr>
            <w:r w:rsidRPr="00CB1862">
              <w:rPr>
                <w:rFonts w:cs="Arial"/>
                <w:sz w:val="20"/>
              </w:rPr>
              <w:t>Ersthelfer heranziehen (Name des Ersthelfers siehe Aushang Erste Hilfe)</w:t>
            </w:r>
          </w:p>
          <w:p w:rsidR="00375AB9" w:rsidRPr="00CB1862" w:rsidRDefault="00375AB9" w:rsidP="00803005">
            <w:pPr>
              <w:pStyle w:val="ListParagraph"/>
              <w:numPr>
                <w:ilvl w:val="0"/>
                <w:numId w:val="37"/>
              </w:numPr>
              <w:ind w:left="730"/>
              <w:rPr>
                <w:rFonts w:cs="Arial"/>
                <w:sz w:val="20"/>
              </w:rPr>
            </w:pPr>
            <w:r w:rsidRPr="00CB1862">
              <w:rPr>
                <w:rFonts w:cs="Arial"/>
                <w:sz w:val="20"/>
              </w:rPr>
              <w:t>Kleinere Verletzungen sofort versorgen</w:t>
            </w:r>
          </w:p>
          <w:p w:rsidR="00375AB9" w:rsidRPr="00CB1862" w:rsidRDefault="00375AB9" w:rsidP="00803005">
            <w:pPr>
              <w:pStyle w:val="ListParagraph"/>
              <w:numPr>
                <w:ilvl w:val="0"/>
                <w:numId w:val="37"/>
              </w:numPr>
              <w:ind w:left="730"/>
              <w:rPr>
                <w:rFonts w:cs="Arial"/>
                <w:b/>
                <w:sz w:val="22"/>
                <w:szCs w:val="22"/>
              </w:rPr>
            </w:pPr>
            <w:r w:rsidRPr="00CB1862">
              <w:rPr>
                <w:rFonts w:cs="Arial"/>
                <w:sz w:val="20"/>
              </w:rPr>
              <w:t>Vorgesetzten informieren</w:t>
            </w:r>
          </w:p>
          <w:p w:rsidR="00375AB9" w:rsidRPr="00CB1862" w:rsidRDefault="00375AB9" w:rsidP="00803005">
            <w:pPr>
              <w:ind w:left="730"/>
              <w:rPr>
                <w:rFonts w:cs="Arial"/>
                <w:b/>
                <w:sz w:val="22"/>
                <w:szCs w:val="22"/>
              </w:rPr>
            </w:pPr>
          </w:p>
          <w:p w:rsidR="000D3B37" w:rsidRPr="00CB1862" w:rsidRDefault="000D3B37" w:rsidP="00803005">
            <w:pPr>
              <w:ind w:left="21"/>
              <w:jc w:val="both"/>
              <w:rPr>
                <w:rFonts w:cs="Arial"/>
                <w:sz w:val="21"/>
                <w:szCs w:val="21"/>
              </w:rPr>
            </w:pPr>
            <w:r w:rsidRPr="00CB1862">
              <w:rPr>
                <w:rFonts w:cs="Arial"/>
                <w:b/>
                <w:szCs w:val="24"/>
              </w:rPr>
              <w:t xml:space="preserve">Notruf: 112  </w:t>
            </w:r>
            <w:r w:rsidRPr="00CB1862">
              <w:rPr>
                <w:rFonts w:cs="Arial"/>
                <w:sz w:val="20"/>
              </w:rPr>
              <w:t xml:space="preserve">              Ersthelfer:  Dr. Matthias Stolte</w:t>
            </w:r>
          </w:p>
        </w:tc>
      </w:tr>
      <w:tr w:rsidR="000D3B37" w:rsidRPr="00CB1862" w:rsidTr="000D3B37">
        <w:trPr>
          <w:trHeight w:val="300"/>
        </w:trPr>
        <w:tc>
          <w:tcPr>
            <w:tcW w:w="10748" w:type="dxa"/>
            <w:gridSpan w:val="2"/>
            <w:tcBorders>
              <w:bottom w:val="single" w:sz="4" w:space="0" w:color="auto"/>
            </w:tcBorders>
            <w:shd w:val="clear" w:color="auto" w:fill="0000FF"/>
          </w:tcPr>
          <w:p w:rsidR="000D3B37" w:rsidRPr="00CB1862" w:rsidRDefault="000D3B37" w:rsidP="00803005">
            <w:pPr>
              <w:ind w:left="730"/>
              <w:jc w:val="center"/>
              <w:rPr>
                <w:rFonts w:cs="Arial"/>
                <w:b/>
                <w:sz w:val="28"/>
                <w:szCs w:val="28"/>
              </w:rPr>
            </w:pPr>
            <w:r w:rsidRPr="00CB1862">
              <w:rPr>
                <w:rFonts w:cs="Arial"/>
                <w:b/>
                <w:sz w:val="28"/>
                <w:szCs w:val="28"/>
              </w:rPr>
              <w:t>Instandhaltung, Entsorgung</w:t>
            </w:r>
          </w:p>
        </w:tc>
      </w:tr>
      <w:tr w:rsidR="002C013C" w:rsidRPr="00CB1862" w:rsidTr="000D3B37">
        <w:tc>
          <w:tcPr>
            <w:tcW w:w="1186" w:type="dxa"/>
            <w:tcBorders>
              <w:bottom w:val="single" w:sz="4" w:space="0" w:color="auto"/>
            </w:tcBorders>
          </w:tcPr>
          <w:p w:rsidR="002C013C" w:rsidRPr="00CB1862" w:rsidRDefault="002C013C" w:rsidP="000D3B37">
            <w:pPr>
              <w:spacing w:before="60" w:after="60"/>
              <w:jc w:val="center"/>
              <w:rPr>
                <w:rFonts w:cs="Arial"/>
              </w:rPr>
            </w:pPr>
          </w:p>
        </w:tc>
        <w:tc>
          <w:tcPr>
            <w:tcW w:w="9562" w:type="dxa"/>
            <w:tcBorders>
              <w:bottom w:val="single" w:sz="4" w:space="0" w:color="auto"/>
            </w:tcBorders>
          </w:tcPr>
          <w:p w:rsidR="002C013C" w:rsidRDefault="00914AE4" w:rsidP="00803005">
            <w:pPr>
              <w:ind w:left="730"/>
              <w:jc w:val="both"/>
              <w:rPr>
                <w:rFonts w:cs="Arial"/>
                <w:sz w:val="20"/>
              </w:rPr>
            </w:pPr>
            <w:r w:rsidRPr="00CB1862">
              <w:rPr>
                <w:rFonts w:cs="Arial"/>
                <w:sz w:val="20"/>
              </w:rPr>
              <w:t>Regelmäßige jährliche Prüfung, Wartung und ggf. Reparatur von fachkundigem Personal durchführen lassen.</w:t>
            </w:r>
          </w:p>
          <w:p w:rsidR="007B4ACD" w:rsidRPr="00CB1862" w:rsidRDefault="007B4ACD" w:rsidP="00D62B9A">
            <w:pPr>
              <w:ind w:left="730"/>
              <w:jc w:val="both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Verantwortlich für die Argon-Löschanlage ist: Technischer Betrieb; Tel.: 84444</w:t>
            </w:r>
          </w:p>
        </w:tc>
      </w:tr>
    </w:tbl>
    <w:tbl>
      <w:tblPr>
        <w:tblW w:w="0" w:type="auto"/>
        <w:tblInd w:w="-3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211"/>
        <w:gridCol w:w="5701"/>
      </w:tblGrid>
      <w:tr w:rsidR="000F7AB7" w:rsidRPr="00CB1862" w:rsidTr="00622BA4">
        <w:tc>
          <w:tcPr>
            <w:tcW w:w="5211" w:type="dxa"/>
          </w:tcPr>
          <w:p w:rsidR="000F7AB7" w:rsidRPr="00CB1862" w:rsidRDefault="000F7AB7" w:rsidP="00622BA4">
            <w:pPr>
              <w:rPr>
                <w:rFonts w:cs="Arial"/>
              </w:rPr>
            </w:pPr>
            <w:r w:rsidRPr="00CB1862">
              <w:rPr>
                <w:rFonts w:cs="Arial"/>
              </w:rPr>
              <w:t xml:space="preserve"> </w:t>
            </w:r>
            <w:r w:rsidR="00092FC1" w:rsidRPr="00CB1862">
              <w:rPr>
                <w:rFonts w:cs="Arial"/>
              </w:rPr>
              <w:t xml:space="preserve">                 …………………………….</w:t>
            </w:r>
          </w:p>
          <w:p w:rsidR="000F7AB7" w:rsidRPr="00CB1862" w:rsidRDefault="00092FC1" w:rsidP="00622BA4">
            <w:pPr>
              <w:rPr>
                <w:rFonts w:cs="Arial"/>
              </w:rPr>
            </w:pPr>
            <w:r w:rsidRPr="00CB1862">
              <w:rPr>
                <w:rFonts w:cs="Arial"/>
              </w:rPr>
              <w:t xml:space="preserve">                 Datum</w:t>
            </w:r>
          </w:p>
          <w:p w:rsidR="000F7AB7" w:rsidRPr="00CB1862" w:rsidRDefault="000F7AB7" w:rsidP="00092FC1">
            <w:pPr>
              <w:rPr>
                <w:rFonts w:cs="Arial"/>
              </w:rPr>
            </w:pPr>
            <w:r w:rsidRPr="00CB1862">
              <w:rPr>
                <w:rFonts w:cs="Arial"/>
              </w:rPr>
              <w:t xml:space="preserve"> </w:t>
            </w:r>
          </w:p>
        </w:tc>
        <w:tc>
          <w:tcPr>
            <w:tcW w:w="5701" w:type="dxa"/>
          </w:tcPr>
          <w:p w:rsidR="000F7AB7" w:rsidRPr="00CB1862" w:rsidRDefault="00092FC1" w:rsidP="00622BA4">
            <w:pPr>
              <w:rPr>
                <w:rFonts w:cs="Arial"/>
              </w:rPr>
            </w:pPr>
            <w:r w:rsidRPr="00CB1862">
              <w:rPr>
                <w:rFonts w:cs="Arial"/>
              </w:rPr>
              <w:t xml:space="preserve">             ……………………………………….</w:t>
            </w:r>
          </w:p>
          <w:p w:rsidR="000F7AB7" w:rsidRPr="00CB1862" w:rsidRDefault="00092FC1" w:rsidP="00092FC1">
            <w:pPr>
              <w:rPr>
                <w:rFonts w:cs="Arial"/>
              </w:rPr>
            </w:pPr>
            <w:r w:rsidRPr="00CB1862">
              <w:rPr>
                <w:rFonts w:cs="Arial"/>
              </w:rPr>
              <w:t xml:space="preserve">             </w:t>
            </w:r>
            <w:r w:rsidR="000F7AB7" w:rsidRPr="00CB1862">
              <w:rPr>
                <w:rFonts w:cs="Arial"/>
              </w:rPr>
              <w:t>Unterschrift</w:t>
            </w:r>
            <w:r w:rsidRPr="00CB1862">
              <w:rPr>
                <w:rFonts w:cs="Arial"/>
              </w:rPr>
              <w:t xml:space="preserve"> Verantwortlicher</w:t>
            </w:r>
          </w:p>
        </w:tc>
      </w:tr>
    </w:tbl>
    <w:p w:rsidR="00521380" w:rsidRDefault="00521380" w:rsidP="00D62B9A">
      <w:pPr>
        <w:tabs>
          <w:tab w:val="left" w:pos="1289"/>
        </w:tabs>
      </w:pPr>
    </w:p>
    <w:sectPr w:rsidR="00521380">
      <w:pgSz w:w="11906" w:h="16838" w:code="9"/>
      <w:pgMar w:top="567" w:right="567" w:bottom="794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180" w:rsidRDefault="00714180">
      <w:r>
        <w:separator/>
      </w:r>
    </w:p>
  </w:endnote>
  <w:endnote w:type="continuationSeparator" w:id="0">
    <w:p w:rsidR="00714180" w:rsidRDefault="00714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180" w:rsidRDefault="00714180">
      <w:r>
        <w:separator/>
      </w:r>
    </w:p>
  </w:footnote>
  <w:footnote w:type="continuationSeparator" w:id="0">
    <w:p w:rsidR="00714180" w:rsidRDefault="00714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235E1A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DA65FC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6FA6EC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F3CFE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A464E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619D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C0273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7C70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B0EBE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AE04E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89692B"/>
    <w:multiLevelType w:val="hybridMultilevel"/>
    <w:tmpl w:val="EC0C47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850AC8"/>
    <w:multiLevelType w:val="hybridMultilevel"/>
    <w:tmpl w:val="BBF8928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07B00AD"/>
    <w:multiLevelType w:val="hybridMultilevel"/>
    <w:tmpl w:val="4D4CC51C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3" w15:restartNumberingAfterBreak="0">
    <w:nsid w:val="11842080"/>
    <w:multiLevelType w:val="hybridMultilevel"/>
    <w:tmpl w:val="27BA5078"/>
    <w:lvl w:ilvl="0" w:tplc="D64EFCBE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A26A64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4249D3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45AED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0827BE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8661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D6F81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B20B20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6B4E5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766CE8"/>
    <w:multiLevelType w:val="hybridMultilevel"/>
    <w:tmpl w:val="B1CC55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857D5D"/>
    <w:multiLevelType w:val="hybridMultilevel"/>
    <w:tmpl w:val="69961344"/>
    <w:lvl w:ilvl="0" w:tplc="EC0AEEC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1996F1FC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98A10E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6FEAC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2E8FDB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644BB8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290529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C9EFDD8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DC643B0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1D033AE6"/>
    <w:multiLevelType w:val="hybridMultilevel"/>
    <w:tmpl w:val="93E2CA4A"/>
    <w:lvl w:ilvl="0" w:tplc="03C63C38">
      <w:start w:val="9"/>
      <w:numFmt w:val="bullet"/>
      <w:lvlText w:val="-"/>
      <w:lvlJc w:val="left"/>
      <w:pPr>
        <w:ind w:left="838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55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7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9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1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3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5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7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98" w:hanging="360"/>
      </w:pPr>
      <w:rPr>
        <w:rFonts w:ascii="Wingdings" w:hAnsi="Wingdings" w:hint="default"/>
      </w:rPr>
    </w:lvl>
  </w:abstractNum>
  <w:abstractNum w:abstractNumId="17" w15:restartNumberingAfterBreak="0">
    <w:nsid w:val="21277BC2"/>
    <w:multiLevelType w:val="hybridMultilevel"/>
    <w:tmpl w:val="2AAA3060"/>
    <w:lvl w:ilvl="0" w:tplc="C4B267A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  <w:u w:color="000000"/>
      </w:rPr>
    </w:lvl>
    <w:lvl w:ilvl="1" w:tplc="DD26B39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4A99C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0747CE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102CE3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5D2D8B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BC399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7A8D3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DCC8B8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3AE7D51"/>
    <w:multiLevelType w:val="hybridMultilevel"/>
    <w:tmpl w:val="E2186EF8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19" w15:restartNumberingAfterBreak="0">
    <w:nsid w:val="263F04DE"/>
    <w:multiLevelType w:val="hybridMultilevel"/>
    <w:tmpl w:val="FBB01D46"/>
    <w:lvl w:ilvl="0" w:tplc="9166A47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23BC6A3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28604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421FC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B26B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3747B4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7253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E747F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E7865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2C6C82"/>
    <w:multiLevelType w:val="hybridMultilevel"/>
    <w:tmpl w:val="0006485A"/>
    <w:lvl w:ilvl="0" w:tplc="A148EF94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98E075E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56612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C186C0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A0A7E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27C15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4E24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2A0A1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5CFFE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87C4685"/>
    <w:multiLevelType w:val="hybridMultilevel"/>
    <w:tmpl w:val="2828E876"/>
    <w:lvl w:ilvl="0" w:tplc="D1B46A4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B1A6A2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4962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1AD5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D81C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03C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D607A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2AD22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CD612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9CD638F"/>
    <w:multiLevelType w:val="hybridMultilevel"/>
    <w:tmpl w:val="C6902DC2"/>
    <w:lvl w:ilvl="0" w:tplc="B144EEA2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 w:hint="default"/>
        <w:color w:val="000000"/>
        <w:sz w:val="24"/>
      </w:rPr>
    </w:lvl>
    <w:lvl w:ilvl="1" w:tplc="4E1AA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B4A3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4E6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467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67686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85839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60DE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256076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517C8"/>
    <w:multiLevelType w:val="hybridMultilevel"/>
    <w:tmpl w:val="1D4E9DD4"/>
    <w:lvl w:ilvl="0" w:tplc="3B08352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97050C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5DE199E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35899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09A071E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67E88F0E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53EE89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BEE967C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88B044B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66C01B8"/>
    <w:multiLevelType w:val="hybridMultilevel"/>
    <w:tmpl w:val="3A4CC57C"/>
    <w:lvl w:ilvl="0" w:tplc="BCD0FFF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CCAB5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15E5F70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92AA75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B9A818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173EFFA0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55A5DA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9E1E6E5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E9723F0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83E5A37"/>
    <w:multiLevelType w:val="hybridMultilevel"/>
    <w:tmpl w:val="84B81CE8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6" w15:restartNumberingAfterBreak="0">
    <w:nsid w:val="3959510E"/>
    <w:multiLevelType w:val="hybridMultilevel"/>
    <w:tmpl w:val="91AA90F4"/>
    <w:lvl w:ilvl="0" w:tplc="0407000F">
      <w:start w:val="1"/>
      <w:numFmt w:val="decimal"/>
      <w:lvlText w:val="%1."/>
      <w:lvlJc w:val="left"/>
      <w:pPr>
        <w:ind w:left="1068" w:hanging="360"/>
      </w:pPr>
    </w:lvl>
    <w:lvl w:ilvl="1" w:tplc="04070019" w:tentative="1">
      <w:start w:val="1"/>
      <w:numFmt w:val="lowerLetter"/>
      <w:lvlText w:val="%2."/>
      <w:lvlJc w:val="left"/>
      <w:pPr>
        <w:ind w:left="1788" w:hanging="360"/>
      </w:pPr>
    </w:lvl>
    <w:lvl w:ilvl="2" w:tplc="0407001B" w:tentative="1">
      <w:start w:val="1"/>
      <w:numFmt w:val="lowerRoman"/>
      <w:lvlText w:val="%3."/>
      <w:lvlJc w:val="right"/>
      <w:pPr>
        <w:ind w:left="2508" w:hanging="180"/>
      </w:pPr>
    </w:lvl>
    <w:lvl w:ilvl="3" w:tplc="0407000F" w:tentative="1">
      <w:start w:val="1"/>
      <w:numFmt w:val="decimal"/>
      <w:lvlText w:val="%4."/>
      <w:lvlJc w:val="left"/>
      <w:pPr>
        <w:ind w:left="3228" w:hanging="360"/>
      </w:pPr>
    </w:lvl>
    <w:lvl w:ilvl="4" w:tplc="04070019" w:tentative="1">
      <w:start w:val="1"/>
      <w:numFmt w:val="lowerLetter"/>
      <w:lvlText w:val="%5."/>
      <w:lvlJc w:val="left"/>
      <w:pPr>
        <w:ind w:left="3948" w:hanging="360"/>
      </w:pPr>
    </w:lvl>
    <w:lvl w:ilvl="5" w:tplc="0407001B" w:tentative="1">
      <w:start w:val="1"/>
      <w:numFmt w:val="lowerRoman"/>
      <w:lvlText w:val="%6."/>
      <w:lvlJc w:val="right"/>
      <w:pPr>
        <w:ind w:left="4668" w:hanging="180"/>
      </w:pPr>
    </w:lvl>
    <w:lvl w:ilvl="6" w:tplc="0407000F" w:tentative="1">
      <w:start w:val="1"/>
      <w:numFmt w:val="decimal"/>
      <w:lvlText w:val="%7."/>
      <w:lvlJc w:val="left"/>
      <w:pPr>
        <w:ind w:left="5388" w:hanging="360"/>
      </w:pPr>
    </w:lvl>
    <w:lvl w:ilvl="7" w:tplc="04070019" w:tentative="1">
      <w:start w:val="1"/>
      <w:numFmt w:val="lowerLetter"/>
      <w:lvlText w:val="%8."/>
      <w:lvlJc w:val="left"/>
      <w:pPr>
        <w:ind w:left="6108" w:hanging="360"/>
      </w:pPr>
    </w:lvl>
    <w:lvl w:ilvl="8" w:tplc="0407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39D97416"/>
    <w:multiLevelType w:val="singleLevel"/>
    <w:tmpl w:val="FFFFFFFF"/>
    <w:lvl w:ilvl="0">
      <w:numFmt w:val="bullet"/>
      <w:lvlText w:val=""/>
      <w:legacy w:legacy="1" w:legacySpace="0" w:legacyIndent="360"/>
      <w:lvlJc w:val="left"/>
      <w:pPr>
        <w:ind w:left="720" w:hanging="360"/>
      </w:pPr>
      <w:rPr>
        <w:rFonts w:ascii="Symbol" w:hAnsi="Symbol" w:hint="default"/>
      </w:rPr>
    </w:lvl>
  </w:abstractNum>
  <w:abstractNum w:abstractNumId="28" w15:restartNumberingAfterBreak="0">
    <w:nsid w:val="440237C9"/>
    <w:multiLevelType w:val="hybridMultilevel"/>
    <w:tmpl w:val="B56EF23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0A4081"/>
    <w:multiLevelType w:val="hybridMultilevel"/>
    <w:tmpl w:val="B616D7E0"/>
    <w:lvl w:ilvl="0" w:tplc="CEA405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46CCD70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B79C8BAC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C59A5728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2EDC0552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9A4CBD2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15ADCB4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65749BAE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2B03434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F8315F6"/>
    <w:multiLevelType w:val="hybridMultilevel"/>
    <w:tmpl w:val="861A312A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1" w15:restartNumberingAfterBreak="0">
    <w:nsid w:val="50AA51FB"/>
    <w:multiLevelType w:val="hybridMultilevel"/>
    <w:tmpl w:val="9BBC2476"/>
    <w:lvl w:ilvl="0" w:tplc="04070001">
      <w:start w:val="1"/>
      <w:numFmt w:val="bullet"/>
      <w:lvlText w:val=""/>
      <w:lvlJc w:val="left"/>
      <w:pPr>
        <w:ind w:left="95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7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9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1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3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5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7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9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12" w:hanging="360"/>
      </w:pPr>
      <w:rPr>
        <w:rFonts w:ascii="Wingdings" w:hAnsi="Wingdings" w:hint="default"/>
      </w:rPr>
    </w:lvl>
  </w:abstractNum>
  <w:abstractNum w:abstractNumId="32" w15:restartNumberingAfterBreak="0">
    <w:nsid w:val="53622CB0"/>
    <w:multiLevelType w:val="hybridMultilevel"/>
    <w:tmpl w:val="310AD05E"/>
    <w:lvl w:ilvl="0" w:tplc="64324526">
      <w:start w:val="1"/>
      <w:numFmt w:val="bullet"/>
      <w:lvlText w:val=""/>
      <w:lvlJc w:val="left"/>
      <w:pPr>
        <w:tabs>
          <w:tab w:val="num" w:pos="964"/>
        </w:tabs>
        <w:ind w:left="964" w:hanging="396"/>
      </w:pPr>
      <w:rPr>
        <w:rFonts w:ascii="Symbol" w:hAnsi="Symbol" w:hint="default"/>
      </w:rPr>
    </w:lvl>
    <w:lvl w:ilvl="1" w:tplc="17ECF72A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9A426940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1AF80A1E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92DA18B6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504E1E5A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A34ABECC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39D8A1B2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D0606A5E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3" w15:restartNumberingAfterBreak="0">
    <w:nsid w:val="553D5313"/>
    <w:multiLevelType w:val="hybridMultilevel"/>
    <w:tmpl w:val="75941E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6B652A"/>
    <w:multiLevelType w:val="hybridMultilevel"/>
    <w:tmpl w:val="776859EC"/>
    <w:lvl w:ilvl="0" w:tplc="BD1A2FF6">
      <w:start w:val="9"/>
      <w:numFmt w:val="bullet"/>
      <w:lvlText w:val="-"/>
      <w:lvlJc w:val="left"/>
      <w:pPr>
        <w:ind w:left="934" w:hanging="360"/>
      </w:pPr>
      <w:rPr>
        <w:rFonts w:ascii="Univers (W1)" w:eastAsia="Times New Roman" w:hAnsi="Univers (W1)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35" w15:restartNumberingAfterBreak="0">
    <w:nsid w:val="5C741383"/>
    <w:multiLevelType w:val="hybridMultilevel"/>
    <w:tmpl w:val="81BEC4D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EB6412"/>
    <w:multiLevelType w:val="hybridMultilevel"/>
    <w:tmpl w:val="9AD0CDA0"/>
    <w:lvl w:ilvl="0" w:tplc="3A14784C">
      <w:start w:val="9"/>
      <w:numFmt w:val="bullet"/>
      <w:lvlText w:val="-"/>
      <w:lvlJc w:val="left"/>
      <w:pPr>
        <w:ind w:left="720" w:hanging="360"/>
      </w:pPr>
      <w:rPr>
        <w:rFonts w:ascii="Univers (W1)" w:eastAsia="Times New Roman" w:hAnsi="Univers (W1)" w:cs="Times New Roman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1D09EF"/>
    <w:multiLevelType w:val="hybridMultilevel"/>
    <w:tmpl w:val="B2723DAE"/>
    <w:lvl w:ilvl="0" w:tplc="93D4D624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</w:rPr>
    </w:lvl>
    <w:lvl w:ilvl="1" w:tplc="DA28F30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3262A1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E7895D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706F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5AD3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E2E40F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5C2C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C24E9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22990"/>
    <w:multiLevelType w:val="hybridMultilevel"/>
    <w:tmpl w:val="46AA5736"/>
    <w:lvl w:ilvl="0" w:tplc="0407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2"/>
  </w:num>
  <w:num w:numId="3">
    <w:abstractNumId w:val="21"/>
  </w:num>
  <w:num w:numId="4">
    <w:abstractNumId w:val="37"/>
  </w:num>
  <w:num w:numId="5">
    <w:abstractNumId w:val="32"/>
  </w:num>
  <w:num w:numId="6">
    <w:abstractNumId w:val="20"/>
  </w:num>
  <w:num w:numId="7">
    <w:abstractNumId w:val="13"/>
  </w:num>
  <w:num w:numId="8">
    <w:abstractNumId w:val="2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9"/>
  </w:num>
  <w:num w:numId="11">
    <w:abstractNumId w:val="24"/>
  </w:num>
  <w:num w:numId="12">
    <w:abstractNumId w:val="15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8"/>
  </w:num>
  <w:num w:numId="19">
    <w:abstractNumId w:val="3"/>
  </w:num>
  <w:num w:numId="20">
    <w:abstractNumId w:val="2"/>
  </w:num>
  <w:num w:numId="21">
    <w:abstractNumId w:val="1"/>
  </w:num>
  <w:num w:numId="22">
    <w:abstractNumId w:val="0"/>
  </w:num>
  <w:num w:numId="23">
    <w:abstractNumId w:val="28"/>
  </w:num>
  <w:num w:numId="24">
    <w:abstractNumId w:val="14"/>
  </w:num>
  <w:num w:numId="25">
    <w:abstractNumId w:val="31"/>
  </w:num>
  <w:num w:numId="26">
    <w:abstractNumId w:val="10"/>
  </w:num>
  <w:num w:numId="27">
    <w:abstractNumId w:val="33"/>
  </w:num>
  <w:num w:numId="28">
    <w:abstractNumId w:val="11"/>
  </w:num>
  <w:num w:numId="29">
    <w:abstractNumId w:val="18"/>
  </w:num>
  <w:num w:numId="30">
    <w:abstractNumId w:val="35"/>
  </w:num>
  <w:num w:numId="31">
    <w:abstractNumId w:val="36"/>
  </w:num>
  <w:num w:numId="32">
    <w:abstractNumId w:val="25"/>
  </w:num>
  <w:num w:numId="33">
    <w:abstractNumId w:val="34"/>
  </w:num>
  <w:num w:numId="34">
    <w:abstractNumId w:val="12"/>
  </w:num>
  <w:num w:numId="35">
    <w:abstractNumId w:val="16"/>
  </w:num>
  <w:num w:numId="36">
    <w:abstractNumId w:val="30"/>
  </w:num>
  <w:num w:numId="37">
    <w:abstractNumId w:val="38"/>
  </w:num>
  <w:num w:numId="38">
    <w:abstractNumId w:val="27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50F"/>
    <w:rsid w:val="0000778E"/>
    <w:rsid w:val="000237E9"/>
    <w:rsid w:val="00034E8C"/>
    <w:rsid w:val="00077303"/>
    <w:rsid w:val="00092FC1"/>
    <w:rsid w:val="000D3B37"/>
    <w:rsid w:val="000F7AB7"/>
    <w:rsid w:val="00134F75"/>
    <w:rsid w:val="002061CF"/>
    <w:rsid w:val="0021497F"/>
    <w:rsid w:val="0029530E"/>
    <w:rsid w:val="002C013C"/>
    <w:rsid w:val="002D2934"/>
    <w:rsid w:val="00367273"/>
    <w:rsid w:val="00375AB9"/>
    <w:rsid w:val="003C5550"/>
    <w:rsid w:val="003D3A38"/>
    <w:rsid w:val="003F0B4C"/>
    <w:rsid w:val="003F146A"/>
    <w:rsid w:val="004F24BB"/>
    <w:rsid w:val="00521380"/>
    <w:rsid w:val="00657F7F"/>
    <w:rsid w:val="0067213D"/>
    <w:rsid w:val="00690F93"/>
    <w:rsid w:val="006979B2"/>
    <w:rsid w:val="00714180"/>
    <w:rsid w:val="007B4ACD"/>
    <w:rsid w:val="00803005"/>
    <w:rsid w:val="008138BD"/>
    <w:rsid w:val="0085650F"/>
    <w:rsid w:val="00914AE4"/>
    <w:rsid w:val="00932A9A"/>
    <w:rsid w:val="009B4D7A"/>
    <w:rsid w:val="009C1DD6"/>
    <w:rsid w:val="009D20F1"/>
    <w:rsid w:val="009D46AE"/>
    <w:rsid w:val="00A177F1"/>
    <w:rsid w:val="00AB0BCC"/>
    <w:rsid w:val="00B72E35"/>
    <w:rsid w:val="00BF5744"/>
    <w:rsid w:val="00C531FB"/>
    <w:rsid w:val="00C83821"/>
    <w:rsid w:val="00CB1862"/>
    <w:rsid w:val="00CB454B"/>
    <w:rsid w:val="00D21028"/>
    <w:rsid w:val="00D62B9A"/>
    <w:rsid w:val="00D97576"/>
    <w:rsid w:val="00DC5601"/>
    <w:rsid w:val="00DC78E8"/>
    <w:rsid w:val="00E14BD8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C0B2F"/>
  <w15:chartTrackingRefBased/>
  <w15:docId w15:val="{AABA7AB9-9942-4898-8780-284ABBAD5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sz w:val="40"/>
    </w:rPr>
  </w:style>
  <w:style w:type="paragraph" w:styleId="Heading2">
    <w:name w:val="heading 2"/>
    <w:basedOn w:val="Normal"/>
    <w:next w:val="Normal"/>
    <w:qFormat/>
    <w:pPr>
      <w:keepNext/>
      <w:spacing w:line="360" w:lineRule="atLeast"/>
      <w:outlineLvl w:val="1"/>
    </w:pPr>
    <w:rPr>
      <w:color w:val="FFFFFF"/>
      <w:sz w:val="28"/>
    </w:rPr>
  </w:style>
  <w:style w:type="paragraph" w:styleId="Heading3">
    <w:name w:val="heading 3"/>
    <w:basedOn w:val="Normal"/>
    <w:next w:val="Normal"/>
    <w:qFormat/>
    <w:pPr>
      <w:keepNext/>
      <w:spacing w:line="360" w:lineRule="atLeast"/>
      <w:jc w:val="center"/>
      <w:outlineLvl w:val="2"/>
    </w:pPr>
    <w:rPr>
      <w:b/>
      <w:color w:val="FFFFFF"/>
      <w:sz w:val="28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i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pPr>
      <w:framePr w:w="7938" w:h="1985" w:hRule="exact" w:hSpace="141" w:wrap="auto" w:hAnchor="page" w:xAlign="center" w:yAlign="bottom"/>
      <w:ind w:left="2835"/>
    </w:pPr>
  </w:style>
  <w:style w:type="paragraph" w:styleId="EnvelopeReturn">
    <w:name w:val="envelope return"/>
    <w:basedOn w:val="Normal"/>
    <w:rPr>
      <w:sz w:val="20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napToGrid w:val="0"/>
      <w:sz w:val="20"/>
    </w:rPr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BalloonText">
    <w:name w:val="Balloon Text"/>
    <w:basedOn w:val="Normal"/>
    <w:link w:val="BalloonTextChar"/>
    <w:rsid w:val="002061C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2061C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F5744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3F0B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3F0B4C"/>
    <w:rPr>
      <w:rFonts w:ascii="Courier New" w:hAnsi="Courier New" w:cs="Courier New"/>
    </w:rPr>
  </w:style>
  <w:style w:type="paragraph" w:styleId="BodyTextIndent">
    <w:name w:val="Body Text Indent"/>
    <w:basedOn w:val="Normal"/>
    <w:link w:val="BodyTextIndentChar"/>
    <w:rsid w:val="003F0B4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3F0B4C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tiff"/><Relationship Id="rId13" Type="http://schemas.openxmlformats.org/officeDocument/2006/relationships/image" Target="media/image5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tiff"/><Relationship Id="rId4" Type="http://schemas.openxmlformats.org/officeDocument/2006/relationships/webSettings" Target="webSettings.xml"/><Relationship Id="rId9" Type="http://schemas.openxmlformats.org/officeDocument/2006/relationships/image" Target="media/image10.jpeg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346</Words>
  <Characters>2493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Nummer:</vt:lpstr>
      <vt:lpstr>Nummer: </vt:lpstr>
    </vt:vector>
  </TitlesOfParts>
  <Company>Steinbruchs-BG</Company>
  <LinksUpToDate>false</LinksUpToDate>
  <CharactersWithSpaces>2834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Nummer:</dc:title>
  <dc:subject/>
  <dc:creator>StBG</dc:creator>
  <cp:keywords/>
  <cp:lastModifiedBy>CNC</cp:lastModifiedBy>
  <cp:revision>22</cp:revision>
  <cp:lastPrinted>2017-03-01T13:17:00Z</cp:lastPrinted>
  <dcterms:created xsi:type="dcterms:W3CDTF">2017-03-01T13:18:00Z</dcterms:created>
  <dcterms:modified xsi:type="dcterms:W3CDTF">2017-05-02T11:54:00Z</dcterms:modified>
</cp:coreProperties>
</file>