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2C013C">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6BEBEA3B" wp14:editId="5485C960">
                <wp:simplePos x="0" y="0"/>
                <wp:positionH relativeFrom="column">
                  <wp:posOffset>-74295</wp:posOffset>
                </wp:positionH>
                <wp:positionV relativeFrom="paragraph">
                  <wp:posOffset>-17145</wp:posOffset>
                </wp:positionV>
                <wp:extent cx="6962775" cy="9963150"/>
                <wp:effectExtent l="38100" t="38100" r="66675" b="571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9963150"/>
                        </a:xfrm>
                        <a:prstGeom prst="rect">
                          <a:avLst/>
                        </a:prstGeom>
                        <a:noFill/>
                        <a:ln w="889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26B0B" id="Rectangle 3" o:spid="_x0000_s1026" style="position:absolute;margin-left:-5.85pt;margin-top:-1.35pt;width:548.25pt;height:7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" o:allowincell="f" filled="f" strokecolor="blue" strokeweight="7pt"/>
            </w:pict>
          </mc:Fallback>
        </mc:AlternateContent>
      </w:r>
      <w:r w:rsidR="002061CF" w:rsidRPr="000F7AB7">
        <w:rPr>
          <w:b/>
          <w:noProof/>
          <w:sz w:val="20"/>
        </w:rPr>
        <mc:AlternateContent>
          <mc:Choice Requires="wps">
            <w:drawing>
              <wp:anchor distT="0" distB="0" distL="114300" distR="114300" simplePos="0" relativeHeight="251656704" behindDoc="0" locked="0" layoutInCell="0" allowOverlap="1" wp14:anchorId="2B414124" wp14:editId="016CCA3D">
                <wp:simplePos x="0" y="0"/>
                <wp:positionH relativeFrom="column">
                  <wp:posOffset>2348230</wp:posOffset>
                </wp:positionH>
                <wp:positionV relativeFrom="paragraph">
                  <wp:posOffset>13335</wp:posOffset>
                </wp:positionV>
                <wp:extent cx="2257425" cy="8655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6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521380" w:rsidRDefault="00521380">
                            <w:pPr>
                              <w:pStyle w:val="Heading1"/>
                              <w:jc w:val="center"/>
                              <w:rPr>
                                <w:sz w:val="28"/>
                              </w:rPr>
                            </w:pPr>
                            <w:r>
                              <w:rPr>
                                <w:sz w:val="28"/>
                              </w:rPr>
                              <w:t>Betriebsanweisung</w:t>
                            </w:r>
                          </w:p>
                          <w:p w:rsidR="00092FC1" w:rsidRPr="00092FC1" w:rsidRDefault="00092FC1" w:rsidP="00092FC1">
                            <w:pPr>
                              <w:rPr>
                                <w:sz w:val="16"/>
                                <w:szCs w:val="16"/>
                              </w:rPr>
                            </w:pPr>
                          </w:p>
                          <w:p w:rsidR="000F7AB7" w:rsidRPr="00092FC1" w:rsidRDefault="00092FC1" w:rsidP="000F7AB7">
                            <w:pPr>
                              <w:jc w:val="center"/>
                              <w:rPr>
                                <w:b/>
                                <w:sz w:val="28"/>
                                <w:szCs w:val="28"/>
                              </w:rPr>
                            </w:pPr>
                            <w:r>
                              <w:rPr>
                                <w:b/>
                                <w:sz w:val="28"/>
                                <w:szCs w:val="28"/>
                              </w:rPr>
                              <w:t>f</w:t>
                            </w:r>
                            <w:r w:rsidR="000F7AB7" w:rsidRPr="00092FC1">
                              <w:rPr>
                                <w:b/>
                                <w:sz w:val="28"/>
                                <w:szCs w:val="28"/>
                              </w:rPr>
                              <w:t>ür Autoklaven</w:t>
                            </w:r>
                          </w:p>
                          <w:p w:rsidR="00521380" w:rsidRDefault="00521380">
                            <w:pPr>
                              <w:pStyle w:val="Heading1"/>
                              <w:jc w:val="center"/>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9pt;margin-top:1.05pt;width:177.75pt;height:6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58tA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" o:allowincell="f" filled="f" stroked="f">
                <v:textbox>
                  <w:txbxContent>
                    <w:p w:rsidR="000F7AB7" w:rsidRDefault="000F7AB7">
                      <w:pPr>
                        <w:pStyle w:val="Heading1"/>
                        <w:jc w:val="center"/>
                        <w:rPr>
                          <w:sz w:val="28"/>
                        </w:rPr>
                      </w:pPr>
                    </w:p>
                    <w:p w:rsidR="00521380" w:rsidRDefault="00521380">
                      <w:pPr>
                        <w:pStyle w:val="Heading1"/>
                        <w:jc w:val="center"/>
                        <w:rPr>
                          <w:sz w:val="28"/>
                        </w:rPr>
                      </w:pPr>
                      <w:r>
                        <w:rPr>
                          <w:sz w:val="28"/>
                        </w:rPr>
                        <w:t>Betriebsanweisung</w:t>
                      </w:r>
                    </w:p>
                    <w:p w:rsidR="00092FC1" w:rsidRPr="00092FC1" w:rsidRDefault="00092FC1" w:rsidP="00092FC1">
                      <w:pPr>
                        <w:rPr>
                          <w:sz w:val="16"/>
                          <w:szCs w:val="16"/>
                        </w:rPr>
                      </w:pPr>
                    </w:p>
                    <w:p w:rsidR="000F7AB7" w:rsidRPr="00092FC1" w:rsidRDefault="00092FC1" w:rsidP="000F7AB7">
                      <w:pPr>
                        <w:jc w:val="center"/>
                        <w:rPr>
                          <w:b/>
                          <w:sz w:val="28"/>
                          <w:szCs w:val="28"/>
                        </w:rPr>
                      </w:pPr>
                      <w:r>
                        <w:rPr>
                          <w:b/>
                          <w:sz w:val="28"/>
                          <w:szCs w:val="28"/>
                        </w:rPr>
                        <w:t>f</w:t>
                      </w:r>
                      <w:r w:rsidR="000F7AB7" w:rsidRPr="00092FC1">
                        <w:rPr>
                          <w:b/>
                          <w:sz w:val="28"/>
                          <w:szCs w:val="28"/>
                        </w:rPr>
                        <w:t>ür Autoklaven</w:t>
                      </w:r>
                    </w:p>
                    <w:p w:rsidR="00521380" w:rsidRDefault="00521380">
                      <w:pPr>
                        <w:pStyle w:val="Heading1"/>
                        <w:jc w:val="center"/>
                        <w:rPr>
                          <w:b w:val="0"/>
                          <w:sz w:val="24"/>
                        </w:rPr>
                      </w:pP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45973690" wp14:editId="55151930">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6C7760CC" wp14:editId="3AC9540B">
                                  <wp:extent cx="1399540" cy="325755"/>
                                  <wp:effectExtent l="0" t="0" r="0" b="0"/>
                                  <wp:docPr id="6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58A9ED0E" wp14:editId="09F821BC">
                                  <wp:extent cx="1399540" cy="421640"/>
                                  <wp:effectExtent l="0" t="0" r="0" b="0"/>
                                  <wp:docPr id="6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73690" id="_x0000_t202" coordsize="21600,21600" o:spt="202" path="m,l,21600r21600,l21600,xe">
                <v:stroke joinstyle="miter"/>
                <v:path gradientshapeok="t" o:connecttype="rect"/>
              </v:shapetype>
              <v:shape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Heading5"/>
                        <w:jc w:val="center"/>
                      </w:pPr>
                      <w:r w:rsidRPr="00D117D2">
                        <w:rPr>
                          <w:noProof/>
                        </w:rPr>
                        <w:drawing>
                          <wp:inline distT="0" distB="0" distL="0" distR="0" wp14:anchorId="6C7760CC" wp14:editId="3AC9540B">
                            <wp:extent cx="1399540" cy="325755"/>
                            <wp:effectExtent l="0" t="0" r="0" b="0"/>
                            <wp:docPr id="6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58A9ED0E" wp14:editId="09F821BC">
                            <wp:extent cx="1399540" cy="421640"/>
                            <wp:effectExtent l="0" t="0" r="0" b="0"/>
                            <wp:docPr id="6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pPr>
        <w:rPr>
          <w:b/>
          <w:i/>
          <w:color w:val="FF0000"/>
        </w:rPr>
      </w:pPr>
      <w:r>
        <w:t xml:space="preserve">Arbeitsbereich: </w:t>
      </w:r>
      <w:r w:rsidR="00092FC1">
        <w:t>Syntheselabor</w:t>
      </w:r>
    </w:p>
    <w:p w:rsidR="00521380" w:rsidRDefault="0060096D" w:rsidP="00A177F1">
      <w:pPr>
        <w:rPr>
          <w:sz w:val="18"/>
          <w:szCs w:val="18"/>
        </w:rPr>
      </w:pPr>
      <w:r>
        <w:rPr>
          <w:noProof/>
        </w:rPr>
        <w:drawing>
          <wp:anchor distT="0" distB="0" distL="114300" distR="114300" simplePos="0" relativeHeight="251659776" behindDoc="1" locked="0" layoutInCell="1" allowOverlap="1" wp14:anchorId="332171D5" wp14:editId="2518CFF9">
            <wp:simplePos x="0" y="0"/>
            <wp:positionH relativeFrom="column">
              <wp:posOffset>4240530</wp:posOffset>
            </wp:positionH>
            <wp:positionV relativeFrom="paragraph">
              <wp:posOffset>7736205</wp:posOffset>
            </wp:positionV>
            <wp:extent cx="1485900" cy="276225"/>
            <wp:effectExtent l="0" t="0" r="0" b="9525"/>
            <wp:wrapTight wrapText="bothSides">
              <wp:wrapPolygon edited="0">
                <wp:start x="0" y="0"/>
                <wp:lineTo x="0" y="20855"/>
                <wp:lineTo x="21323" y="20855"/>
                <wp:lineTo x="2132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p>
    <w:p w:rsidR="00D97576" w:rsidRDefault="00D97576" w:rsidP="00A177F1">
      <w:pPr>
        <w:rPr>
          <w:sz w:val="18"/>
          <w:szCs w:val="18"/>
        </w:rPr>
      </w:pPr>
    </w:p>
    <w:p w:rsidR="00D97576" w:rsidRDefault="0060096D" w:rsidP="00A177F1">
      <w:pPr>
        <w:rPr>
          <w:sz w:val="18"/>
          <w:szCs w:val="18"/>
        </w:rPr>
      </w:pPr>
      <w:r>
        <w:rPr>
          <w:sz w:val="18"/>
          <w:szCs w:val="18"/>
        </w:rPr>
        <w:t>02.05.2017</w:t>
      </w:r>
      <w:bookmarkStart w:id="0" w:name="_GoBack"/>
      <w:bookmarkEnd w:id="0"/>
    </w:p>
    <w:p w:rsidR="00D97576" w:rsidRPr="002061CF" w:rsidRDefault="00D97576" w:rsidP="00A177F1">
      <w:pPr>
        <w:rPr>
          <w:sz w:val="18"/>
          <w:szCs w:val="18"/>
        </w:rPr>
      </w:pPr>
    </w:p>
    <w:tbl>
      <w:tblPr>
        <w:tblpPr w:leftFromText="141" w:rightFromText="141" w:vertAnchor="page" w:horzAnchor="margin" w:tblpY="2471"/>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62"/>
      </w:tblGrid>
      <w:tr w:rsidR="002C013C" w:rsidTr="000D3B37">
        <w:tc>
          <w:tcPr>
            <w:tcW w:w="1186" w:type="dxa"/>
            <w:tcBorders>
              <w:right w:val="nil"/>
            </w:tcBorders>
            <w:shd w:val="clear" w:color="auto" w:fill="0000FF"/>
          </w:tcPr>
          <w:p w:rsidR="002C013C" w:rsidRDefault="002C013C" w:rsidP="000D3B37">
            <w:pPr>
              <w:overflowPunct/>
              <w:autoSpaceDE/>
              <w:autoSpaceDN/>
              <w:adjustRightInd/>
              <w:textAlignment w:val="auto"/>
            </w:pPr>
          </w:p>
        </w:tc>
        <w:tc>
          <w:tcPr>
            <w:tcW w:w="9562" w:type="dxa"/>
            <w:tcBorders>
              <w:left w:val="nil"/>
              <w:right w:val="single" w:sz="4" w:space="0" w:color="auto"/>
            </w:tcBorders>
            <w:shd w:val="clear" w:color="auto" w:fill="0000FF"/>
          </w:tcPr>
          <w:p w:rsidR="002C013C" w:rsidRPr="0085650F" w:rsidRDefault="002C013C" w:rsidP="000D3B37">
            <w:pPr>
              <w:pStyle w:val="Heading2"/>
              <w:tabs>
                <w:tab w:val="center" w:pos="4711"/>
                <w:tab w:val="right" w:pos="9422"/>
              </w:tabs>
              <w:rPr>
                <w:b/>
                <w:caps/>
              </w:rPr>
            </w:pPr>
            <w:r>
              <w:rPr>
                <w:b/>
              </w:rPr>
              <w:tab/>
              <w:t>Gefahren für Mensch und Umwelt</w:t>
            </w:r>
            <w:r>
              <w:rPr>
                <w:b/>
              </w:rPr>
              <w:tab/>
            </w:r>
          </w:p>
        </w:tc>
      </w:tr>
      <w:tr w:rsidR="002C013C" w:rsidTr="000D3B37">
        <w:tc>
          <w:tcPr>
            <w:tcW w:w="1186" w:type="dxa"/>
            <w:tcBorders>
              <w:bottom w:val="single" w:sz="4" w:space="0" w:color="auto"/>
            </w:tcBorders>
          </w:tcPr>
          <w:p w:rsidR="002C013C" w:rsidRDefault="004A718B" w:rsidP="000D3B37">
            <w:pPr>
              <w:spacing w:before="60" w:after="60"/>
              <w:jc w:val="center"/>
            </w:pPr>
            <w:r>
              <w:rPr>
                <w:noProof/>
              </w:rPr>
              <w:drawing>
                <wp:inline distT="0" distB="0" distL="0" distR="0">
                  <wp:extent cx="468000" cy="468000"/>
                  <wp:effectExtent l="0" t="0" r="8255" b="8255"/>
                  <wp:docPr id="4" name="Grafik 4" descr="Warnschild Warnung vor explosionsgefährlichen Stoffen nach DIN EN ISO 7010 (W 002) ASR 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schild Warnung vor explosionsgefährlichen Stoffen nach DIN EN ISO 7010 (W 002) ASR A.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2C013C" w:rsidRDefault="004A718B" w:rsidP="000D3B37">
            <w:pPr>
              <w:spacing w:before="60" w:after="60"/>
              <w:jc w:val="center"/>
              <w:rPr>
                <w:rFonts w:ascii="Univers (W1)" w:hAnsi="Univers (W1)"/>
                <w:noProof/>
              </w:rPr>
            </w:pPr>
            <w:r>
              <w:rPr>
                <w:noProof/>
              </w:rPr>
              <w:drawing>
                <wp:inline distT="0" distB="0" distL="0" distR="0">
                  <wp:extent cx="468000" cy="468000"/>
                  <wp:effectExtent l="0" t="0" r="8255" b="8255"/>
                  <wp:docPr id="3" name="Grafik 3" descr="Warnung vor giftigen Stoffen nach ISO 7010 (W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ung vor giftigen Stoffen nach ISO 7010 (W 0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2C013C" w:rsidRDefault="004A718B" w:rsidP="000D3B37">
            <w:pPr>
              <w:spacing w:before="60" w:after="60"/>
              <w:jc w:val="center"/>
            </w:pPr>
            <w:r>
              <w:rPr>
                <w:noProof/>
              </w:rPr>
              <w:drawing>
                <wp:inline distT="0" distB="0" distL="0" distR="0">
                  <wp:extent cx="468000" cy="468000"/>
                  <wp:effectExtent l="0" t="0" r="8255" b="8255"/>
                  <wp:docPr id="5" name="Grafik 5" descr="Warnung vor explosionsfähiger Atmosphäre nach ISO 7010 (D-W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ung vor explosionsfähiger Atmosphäre nach ISO 7010 (D-W 0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vAlign w:val="center"/>
          </w:tcPr>
          <w:p w:rsidR="002C013C" w:rsidRPr="00DC5601" w:rsidRDefault="002C013C" w:rsidP="000D3B37">
            <w:pPr>
              <w:numPr>
                <w:ilvl w:val="0"/>
                <w:numId w:val="24"/>
              </w:numPr>
              <w:jc w:val="both"/>
              <w:rPr>
                <w:sz w:val="20"/>
              </w:rPr>
            </w:pPr>
            <w:r w:rsidRPr="00DC5601">
              <w:rPr>
                <w:rFonts w:cs="Arial"/>
                <w:sz w:val="20"/>
              </w:rPr>
              <w:t>Verbrühungen/Verbrennungen an Dampf, heißen Flüssigkeiten oder Feststoffen.</w:t>
            </w:r>
          </w:p>
          <w:p w:rsidR="002C013C" w:rsidRPr="00DC5601" w:rsidRDefault="002C013C" w:rsidP="000D3B37">
            <w:pPr>
              <w:numPr>
                <w:ilvl w:val="0"/>
                <w:numId w:val="24"/>
              </w:numPr>
              <w:jc w:val="both"/>
              <w:rPr>
                <w:sz w:val="20"/>
              </w:rPr>
            </w:pPr>
            <w:r w:rsidRPr="00DC5601">
              <w:rPr>
                <w:rFonts w:cs="Arial"/>
                <w:sz w:val="20"/>
              </w:rPr>
              <w:t>Verletzungsgefahr beim Bersten eines Autoklavenkessels.</w:t>
            </w:r>
          </w:p>
          <w:p w:rsidR="002C013C" w:rsidRPr="00DC5601" w:rsidRDefault="002C013C" w:rsidP="000D3B37">
            <w:pPr>
              <w:numPr>
                <w:ilvl w:val="0"/>
                <w:numId w:val="24"/>
              </w:numPr>
              <w:jc w:val="both"/>
              <w:rPr>
                <w:sz w:val="20"/>
              </w:rPr>
            </w:pPr>
            <w:r w:rsidRPr="00DC5601">
              <w:rPr>
                <w:rFonts w:cs="Arial"/>
                <w:sz w:val="20"/>
              </w:rPr>
              <w:t>Bei Undichtigkeiten können in gefährlichem Ausmaß leichtentzündliche oder giftige Stoffe freigesetzt werden bzw. explosive Gasmischungen entstehen.</w:t>
            </w:r>
          </w:p>
          <w:p w:rsidR="002C013C" w:rsidRPr="00092FC1" w:rsidRDefault="002C013C" w:rsidP="000D3B37">
            <w:pPr>
              <w:numPr>
                <w:ilvl w:val="0"/>
                <w:numId w:val="24"/>
              </w:numPr>
              <w:jc w:val="both"/>
              <w:rPr>
                <w:sz w:val="21"/>
                <w:szCs w:val="21"/>
              </w:rPr>
            </w:pPr>
            <w:r w:rsidRPr="00DC5601">
              <w:rPr>
                <w:rFonts w:cs="Arial"/>
                <w:sz w:val="20"/>
              </w:rPr>
              <w:t>Gesundheitsschäden durch ungünstige Körperhaltung beim Be- und Entladen.</w:t>
            </w:r>
          </w:p>
        </w:tc>
      </w:tr>
      <w:tr w:rsidR="002C013C" w:rsidTr="000D3B37">
        <w:tc>
          <w:tcPr>
            <w:tcW w:w="1186" w:type="dxa"/>
            <w:tcBorders>
              <w:right w:val="nil"/>
            </w:tcBorders>
            <w:shd w:val="clear" w:color="auto" w:fill="0000FF"/>
          </w:tcPr>
          <w:p w:rsidR="002C013C" w:rsidRDefault="002C013C" w:rsidP="000D3B37">
            <w:pPr>
              <w:spacing w:line="360" w:lineRule="atLeast"/>
            </w:pPr>
          </w:p>
        </w:tc>
        <w:tc>
          <w:tcPr>
            <w:tcW w:w="9562" w:type="dxa"/>
            <w:tcBorders>
              <w:left w:val="nil"/>
              <w:right w:val="single" w:sz="4" w:space="0" w:color="auto"/>
            </w:tcBorders>
            <w:shd w:val="clear" w:color="auto" w:fill="0000FF"/>
          </w:tcPr>
          <w:p w:rsidR="002C013C" w:rsidRPr="0085650F" w:rsidRDefault="002C013C" w:rsidP="000D3B37">
            <w:pPr>
              <w:pStyle w:val="Heading3"/>
              <w:rPr>
                <w:caps/>
              </w:rPr>
            </w:pPr>
            <w:r>
              <w:t>Schutzmaßnahmen und Verhaltensregeln</w:t>
            </w:r>
          </w:p>
        </w:tc>
      </w:tr>
      <w:tr w:rsidR="002C013C" w:rsidTr="00E9106E">
        <w:tc>
          <w:tcPr>
            <w:tcW w:w="1186" w:type="dxa"/>
            <w:tcBorders>
              <w:bottom w:val="single" w:sz="4" w:space="0" w:color="auto"/>
            </w:tcBorders>
            <w:vAlign w:val="center"/>
          </w:tcPr>
          <w:p w:rsidR="004A718B" w:rsidRDefault="004A718B" w:rsidP="007F3908">
            <w:pPr>
              <w:spacing w:before="60" w:after="60"/>
            </w:pPr>
          </w:p>
          <w:p w:rsidR="004A718B" w:rsidRDefault="004A718B" w:rsidP="00E9106E">
            <w:pPr>
              <w:spacing w:before="60" w:after="60"/>
              <w:jc w:val="center"/>
            </w:pPr>
            <w:r>
              <w:rPr>
                <w:noProof/>
              </w:rPr>
              <w:drawing>
                <wp:inline distT="0" distB="0" distL="0" distR="0">
                  <wp:extent cx="468000" cy="468000"/>
                  <wp:effectExtent l="0" t="0" r="8255" b="8255"/>
                  <wp:docPr id="2" name="Grafik 2" descr="https://upload.wikimedia.org/wikipedia/commons/thumb/1/19/ISO_7010_M013.svg/120px-ISO_7010_M01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9/ISO_7010_M013.svg/120px-ISO_7010_M013.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4A718B" w:rsidRDefault="004A718B" w:rsidP="00E9106E">
            <w:pPr>
              <w:spacing w:before="60" w:after="60"/>
              <w:jc w:val="center"/>
            </w:pPr>
            <w:r>
              <w:rPr>
                <w:noProof/>
              </w:rPr>
              <w:drawing>
                <wp:inline distT="0" distB="0" distL="0" distR="0">
                  <wp:extent cx="468000" cy="468000"/>
                  <wp:effectExtent l="0" t="0" r="8255" b="8255"/>
                  <wp:docPr id="1" name="Grafik 1"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c/ISO_7010_M009.svg/120px-ISO_7010_M009.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2C013C" w:rsidRDefault="002C013C" w:rsidP="00E9106E">
            <w:pPr>
              <w:spacing w:before="60" w:after="60"/>
              <w:jc w:val="center"/>
            </w:pPr>
            <w:r>
              <w:rPr>
                <w:b/>
                <w:noProof/>
                <w:color w:val="000000"/>
                <w:sz w:val="28"/>
              </w:rPr>
              <w:drawing>
                <wp:inline distT="0" distB="0" distL="0" distR="0" wp14:anchorId="4FC05FF8" wp14:editId="222E94B9">
                  <wp:extent cx="468000" cy="486000"/>
                  <wp:effectExtent l="0" t="0" r="8255" b="9525"/>
                  <wp:docPr id="231" name="Picture 231" descr="Ab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Abzu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86000"/>
                          </a:xfrm>
                          <a:prstGeom prst="rect">
                            <a:avLst/>
                          </a:prstGeom>
                          <a:noFill/>
                          <a:ln>
                            <a:noFill/>
                          </a:ln>
                        </pic:spPr>
                      </pic:pic>
                    </a:graphicData>
                  </a:graphic>
                </wp:inline>
              </w:drawing>
            </w:r>
          </w:p>
        </w:tc>
        <w:tc>
          <w:tcPr>
            <w:tcW w:w="9562" w:type="dxa"/>
            <w:tcBorders>
              <w:bottom w:val="single" w:sz="4" w:space="0" w:color="auto"/>
            </w:tcBorders>
          </w:tcPr>
          <w:p w:rsidR="002C013C" w:rsidRPr="00DC5601" w:rsidRDefault="002C013C" w:rsidP="000D3B37">
            <w:pPr>
              <w:numPr>
                <w:ilvl w:val="0"/>
                <w:numId w:val="26"/>
              </w:numPr>
              <w:jc w:val="both"/>
              <w:rPr>
                <w:rFonts w:cs="Arial"/>
                <w:sz w:val="20"/>
              </w:rPr>
            </w:pPr>
            <w:r w:rsidRPr="00DC5601">
              <w:rPr>
                <w:rFonts w:cs="Arial"/>
                <w:sz w:val="20"/>
              </w:rPr>
              <w:t>Es ist die Bedienungsanleitung zu beachten (hängt in Nähe des Gerätes aus).</w:t>
            </w:r>
          </w:p>
          <w:p w:rsidR="002C013C" w:rsidRPr="00DC5601" w:rsidRDefault="002C013C" w:rsidP="000D3B37">
            <w:pPr>
              <w:numPr>
                <w:ilvl w:val="0"/>
                <w:numId w:val="26"/>
              </w:numPr>
              <w:jc w:val="both"/>
              <w:rPr>
                <w:rFonts w:cs="Arial"/>
                <w:sz w:val="20"/>
              </w:rPr>
            </w:pPr>
            <w:r w:rsidRPr="00DC5601">
              <w:rPr>
                <w:rFonts w:cs="Arial"/>
                <w:sz w:val="20"/>
              </w:rPr>
              <w:t xml:space="preserve">Autoklaven dürfen nur von befugten Personen bedient werden, die das 18. Lebensjahr vollendet haben und die erwarten lassen, dass sie ihre Aufgabe zuverlässig erfüllen. Die Befugnis erteilt der Vorgesetzte oder der Sachkundige für Druckgeräte durch Unterweisung anhand dieser Betriebsanweisung und der speziellen Bedienungsanweisung des Autoklavs. </w:t>
            </w:r>
          </w:p>
          <w:p w:rsidR="002C013C" w:rsidRPr="00DC5601" w:rsidRDefault="002C013C" w:rsidP="000D3B37">
            <w:pPr>
              <w:numPr>
                <w:ilvl w:val="0"/>
                <w:numId w:val="26"/>
              </w:numPr>
              <w:rPr>
                <w:rFonts w:cs="Arial"/>
                <w:sz w:val="20"/>
              </w:rPr>
            </w:pPr>
            <w:r w:rsidRPr="00DC5601">
              <w:rPr>
                <w:rFonts w:cs="Arial"/>
                <w:sz w:val="20"/>
              </w:rPr>
              <w:t>Vor jeder Inbetriebnahme muss eine Funktionsprüfung der Messeinrichtung für Temperatur und Druck und der Dichtigkeit erfolgen.</w:t>
            </w:r>
          </w:p>
          <w:p w:rsidR="002C013C" w:rsidRPr="00DC5601" w:rsidRDefault="002C013C" w:rsidP="000D3B37">
            <w:pPr>
              <w:numPr>
                <w:ilvl w:val="0"/>
                <w:numId w:val="26"/>
              </w:numPr>
              <w:jc w:val="both"/>
              <w:rPr>
                <w:rFonts w:cs="Arial"/>
                <w:sz w:val="20"/>
              </w:rPr>
            </w:pPr>
            <w:r w:rsidRPr="00DC5601">
              <w:rPr>
                <w:rFonts w:cs="Arial"/>
                <w:sz w:val="20"/>
              </w:rPr>
              <w:t>Der korrekte Einbau der Berstsicherung muss vor jeder Inbetriebnahme überprüft werden.</w:t>
            </w:r>
          </w:p>
          <w:p w:rsidR="002C013C" w:rsidRPr="00DC5601" w:rsidRDefault="002C013C" w:rsidP="000D3B37">
            <w:pPr>
              <w:numPr>
                <w:ilvl w:val="0"/>
                <w:numId w:val="26"/>
              </w:numPr>
              <w:jc w:val="both"/>
              <w:rPr>
                <w:rFonts w:cs="Arial"/>
                <w:sz w:val="20"/>
              </w:rPr>
            </w:pPr>
            <w:r w:rsidRPr="00DC5601">
              <w:rPr>
                <w:rFonts w:cs="Arial"/>
                <w:sz w:val="20"/>
              </w:rPr>
              <w:t>Das Befüllen des Autoklavs darf nur im Abzug erfolgen.</w:t>
            </w:r>
          </w:p>
          <w:p w:rsidR="002C013C" w:rsidRPr="00DC5601" w:rsidRDefault="002C013C" w:rsidP="000D3B37">
            <w:pPr>
              <w:numPr>
                <w:ilvl w:val="0"/>
                <w:numId w:val="26"/>
              </w:numPr>
              <w:jc w:val="both"/>
              <w:rPr>
                <w:rFonts w:cs="Arial"/>
                <w:sz w:val="20"/>
              </w:rPr>
            </w:pPr>
            <w:r w:rsidRPr="00DC5601">
              <w:rPr>
                <w:rFonts w:cs="Arial"/>
                <w:sz w:val="20"/>
              </w:rPr>
              <w:t>Die Beobachtung der Sicherheits- und Messeinrichtung muss von sicherer Stelle aus beobachtet werden können.</w:t>
            </w:r>
          </w:p>
          <w:p w:rsidR="002C013C" w:rsidRPr="00DC5601" w:rsidRDefault="002C013C" w:rsidP="000D3B37">
            <w:pPr>
              <w:numPr>
                <w:ilvl w:val="0"/>
                <w:numId w:val="26"/>
              </w:numPr>
              <w:jc w:val="both"/>
              <w:rPr>
                <w:rFonts w:cs="Arial"/>
                <w:sz w:val="20"/>
              </w:rPr>
            </w:pPr>
            <w:r w:rsidRPr="00DC5601">
              <w:rPr>
                <w:rFonts w:cs="Arial"/>
                <w:sz w:val="20"/>
              </w:rPr>
              <w:t>Entstehen während der Reaktion Gase, bzw. wird das Reaktionsgemisch erhitzt, muss vorab das entstehende Gasvolumen bzw. der entstehende Druck berechnet werden.</w:t>
            </w:r>
          </w:p>
          <w:p w:rsidR="002C013C" w:rsidRPr="00DC5601" w:rsidRDefault="002C013C" w:rsidP="000D3B37">
            <w:pPr>
              <w:numPr>
                <w:ilvl w:val="0"/>
                <w:numId w:val="26"/>
              </w:numPr>
              <w:jc w:val="both"/>
              <w:rPr>
                <w:sz w:val="20"/>
              </w:rPr>
            </w:pPr>
            <w:r w:rsidRPr="00DC5601">
              <w:rPr>
                <w:sz w:val="20"/>
              </w:rPr>
              <w:t>Besteht die Gefahr, dass die höchstzulässige Betriebstemperatur bzw. der zulässige Betriebsdruck überschritten werden könnte, muss die Reaktion sofort abgebrochen werden.</w:t>
            </w:r>
          </w:p>
          <w:p w:rsidR="002C013C" w:rsidRPr="00DC5601" w:rsidRDefault="002C013C" w:rsidP="000D3B37">
            <w:pPr>
              <w:numPr>
                <w:ilvl w:val="0"/>
                <w:numId w:val="26"/>
              </w:numPr>
              <w:jc w:val="both"/>
              <w:rPr>
                <w:sz w:val="20"/>
              </w:rPr>
            </w:pPr>
            <w:r w:rsidRPr="00DC5601">
              <w:rPr>
                <w:rFonts w:cs="Arial"/>
                <w:color w:val="000000"/>
                <w:sz w:val="20"/>
              </w:rPr>
              <w:t>Der Autoklav darf nur bis maximal 80% des spezifizierten Maximaldrucks betrieben werden.</w:t>
            </w:r>
          </w:p>
          <w:p w:rsidR="002C013C" w:rsidRPr="00DC5601" w:rsidRDefault="002C013C" w:rsidP="000D3B37">
            <w:pPr>
              <w:numPr>
                <w:ilvl w:val="0"/>
                <w:numId w:val="26"/>
              </w:numPr>
              <w:jc w:val="both"/>
              <w:rPr>
                <w:sz w:val="22"/>
                <w:szCs w:val="22"/>
              </w:rPr>
            </w:pPr>
            <w:r w:rsidRPr="00DC5601">
              <w:rPr>
                <w:sz w:val="20"/>
              </w:rPr>
              <w:t>Das Öffnen des Autoklavs darf erst erfolgen, wenn ein vollständiger Druckausgleich mit der Atmosphäre hergestellt wurde. Gefährliche Stoffe dürfen nicht in die Atemluft gelangen.</w:t>
            </w:r>
          </w:p>
        </w:tc>
      </w:tr>
      <w:tr w:rsidR="000D3B37" w:rsidTr="000D3B37">
        <w:trPr>
          <w:trHeight w:val="300"/>
        </w:trPr>
        <w:tc>
          <w:tcPr>
            <w:tcW w:w="10748" w:type="dxa"/>
            <w:gridSpan w:val="2"/>
            <w:tcBorders>
              <w:bottom w:val="single" w:sz="4" w:space="0" w:color="auto"/>
            </w:tcBorders>
            <w:shd w:val="clear" w:color="auto" w:fill="0000FF"/>
            <w:vAlign w:val="center"/>
          </w:tcPr>
          <w:p w:rsidR="000D3B37" w:rsidRPr="000D3B37" w:rsidRDefault="000D3B37" w:rsidP="000D3B37">
            <w:pPr>
              <w:jc w:val="center"/>
              <w:rPr>
                <w:rFonts w:cs="Arial"/>
                <w:b/>
                <w:sz w:val="28"/>
                <w:szCs w:val="28"/>
              </w:rPr>
            </w:pPr>
            <w:r w:rsidRPr="000D3B37">
              <w:rPr>
                <w:rFonts w:cs="Arial"/>
                <w:b/>
                <w:sz w:val="28"/>
                <w:szCs w:val="28"/>
              </w:rPr>
              <w:t>Verhalten bei Störungen</w:t>
            </w:r>
          </w:p>
        </w:tc>
      </w:tr>
      <w:tr w:rsidR="002C013C" w:rsidTr="000D3B37">
        <w:tc>
          <w:tcPr>
            <w:tcW w:w="1186" w:type="dxa"/>
            <w:tcBorders>
              <w:bottom w:val="single" w:sz="4" w:space="0" w:color="auto"/>
            </w:tcBorders>
          </w:tcPr>
          <w:p w:rsidR="002C013C" w:rsidRPr="00F543C2" w:rsidRDefault="002C013C" w:rsidP="000D3B37">
            <w:pPr>
              <w:spacing w:before="60" w:after="60"/>
              <w:jc w:val="center"/>
            </w:pPr>
          </w:p>
        </w:tc>
        <w:tc>
          <w:tcPr>
            <w:tcW w:w="9562" w:type="dxa"/>
            <w:tcBorders>
              <w:bottom w:val="single" w:sz="4" w:space="0" w:color="auto"/>
            </w:tcBorders>
          </w:tcPr>
          <w:p w:rsidR="002C013C" w:rsidRPr="00E9106E" w:rsidRDefault="002C013C" w:rsidP="000D3B37">
            <w:pPr>
              <w:numPr>
                <w:ilvl w:val="0"/>
                <w:numId w:val="27"/>
              </w:numPr>
              <w:rPr>
                <w:rFonts w:cs="Arial"/>
                <w:sz w:val="20"/>
              </w:rPr>
            </w:pPr>
            <w:r w:rsidRPr="00E9106E">
              <w:rPr>
                <w:rFonts w:cs="Arial"/>
                <w:sz w:val="20"/>
              </w:rPr>
              <w:t>Bei technischem Defekt den Autoklaven sofort abschalten (ggf. NOT-AUS).</w:t>
            </w:r>
          </w:p>
          <w:p w:rsidR="002C013C" w:rsidRPr="00E9106E" w:rsidRDefault="002C013C" w:rsidP="000D3B37">
            <w:pPr>
              <w:numPr>
                <w:ilvl w:val="0"/>
                <w:numId w:val="27"/>
              </w:numPr>
              <w:rPr>
                <w:rFonts w:cs="Arial"/>
                <w:sz w:val="20"/>
              </w:rPr>
            </w:pPr>
            <w:r w:rsidRPr="00E9106E">
              <w:rPr>
                <w:rFonts w:cs="Arial"/>
                <w:sz w:val="20"/>
              </w:rPr>
              <w:t>Nach jeder Verwendung muss Autoklav auf Schäden untersuchen.</w:t>
            </w:r>
          </w:p>
          <w:p w:rsidR="002C013C" w:rsidRPr="00034E8C" w:rsidRDefault="002C013C" w:rsidP="000D3B37">
            <w:pPr>
              <w:numPr>
                <w:ilvl w:val="0"/>
                <w:numId w:val="27"/>
              </w:numPr>
              <w:rPr>
                <w:sz w:val="20"/>
              </w:rPr>
            </w:pPr>
            <w:r w:rsidRPr="00E9106E">
              <w:rPr>
                <w:rFonts w:cs="Arial"/>
                <w:sz w:val="20"/>
              </w:rPr>
              <w:t>Vorgesetzten informieren</w:t>
            </w:r>
          </w:p>
        </w:tc>
      </w:tr>
      <w:tr w:rsidR="000D3B37" w:rsidTr="000D3B37">
        <w:trPr>
          <w:trHeight w:val="300"/>
        </w:trPr>
        <w:tc>
          <w:tcPr>
            <w:tcW w:w="10748" w:type="dxa"/>
            <w:gridSpan w:val="2"/>
            <w:tcBorders>
              <w:bottom w:val="single" w:sz="4" w:space="0" w:color="auto"/>
            </w:tcBorders>
            <w:shd w:val="clear" w:color="auto" w:fill="0000FF"/>
          </w:tcPr>
          <w:p w:rsidR="000D3B37" w:rsidRPr="000D3B37" w:rsidRDefault="000D3B37" w:rsidP="000D3B37">
            <w:pPr>
              <w:jc w:val="center"/>
              <w:rPr>
                <w:rFonts w:ascii="Univers (W1)" w:hAnsi="Univers (W1)"/>
                <w:b/>
                <w:sz w:val="28"/>
                <w:szCs w:val="28"/>
              </w:rPr>
            </w:pPr>
            <w:r w:rsidRPr="000D3B37">
              <w:rPr>
                <w:rFonts w:ascii="Univers (W1)" w:hAnsi="Univers (W1)"/>
                <w:b/>
                <w:sz w:val="28"/>
                <w:szCs w:val="28"/>
              </w:rPr>
              <w:t>Verhalten bei Unfällen, Erste Hilfe</w:t>
            </w:r>
          </w:p>
        </w:tc>
      </w:tr>
      <w:tr w:rsidR="002C013C" w:rsidTr="00E9106E">
        <w:tc>
          <w:tcPr>
            <w:tcW w:w="1186" w:type="dxa"/>
            <w:tcBorders>
              <w:bottom w:val="single" w:sz="4" w:space="0" w:color="auto"/>
            </w:tcBorders>
            <w:vAlign w:val="center"/>
          </w:tcPr>
          <w:p w:rsidR="002C013C" w:rsidRDefault="002C013C" w:rsidP="00E9106E">
            <w:pPr>
              <w:spacing w:before="60" w:after="60"/>
              <w:jc w:val="center"/>
            </w:pPr>
            <w:r w:rsidRPr="00D117D2">
              <w:rPr>
                <w:noProof/>
              </w:rPr>
              <w:drawing>
                <wp:inline distT="0" distB="0" distL="0" distR="0" wp14:anchorId="700C38B3" wp14:editId="1FE80D69">
                  <wp:extent cx="468000" cy="468000"/>
                  <wp:effectExtent l="0" t="0" r="8255" b="8255"/>
                  <wp:docPr id="28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tcPr>
          <w:p w:rsidR="002C013C" w:rsidRPr="00E9106E" w:rsidRDefault="002C013C" w:rsidP="000D3B37">
            <w:pPr>
              <w:numPr>
                <w:ilvl w:val="0"/>
                <w:numId w:val="28"/>
              </w:numPr>
              <w:jc w:val="both"/>
              <w:rPr>
                <w:sz w:val="20"/>
              </w:rPr>
            </w:pPr>
            <w:r w:rsidRPr="00E9106E">
              <w:rPr>
                <w:sz w:val="20"/>
              </w:rPr>
              <w:t>Bei leichten Unfällen Ersthelfer kontaktieren.</w:t>
            </w:r>
          </w:p>
          <w:p w:rsidR="002C013C" w:rsidRPr="00E9106E" w:rsidRDefault="002C013C" w:rsidP="000D3B37">
            <w:pPr>
              <w:numPr>
                <w:ilvl w:val="0"/>
                <w:numId w:val="28"/>
              </w:numPr>
              <w:jc w:val="both"/>
              <w:rPr>
                <w:sz w:val="20"/>
              </w:rPr>
            </w:pPr>
            <w:r w:rsidRPr="00E9106E">
              <w:rPr>
                <w:sz w:val="20"/>
              </w:rPr>
              <w:t>Bei schweren Unfällen Rettungsdienst alarmieren.</w:t>
            </w:r>
          </w:p>
          <w:p w:rsidR="002C013C" w:rsidRPr="00E9106E" w:rsidRDefault="002C013C" w:rsidP="000D3B37">
            <w:pPr>
              <w:numPr>
                <w:ilvl w:val="0"/>
                <w:numId w:val="28"/>
              </w:numPr>
              <w:jc w:val="both"/>
              <w:rPr>
                <w:sz w:val="20"/>
              </w:rPr>
            </w:pPr>
            <w:r w:rsidRPr="00E9106E">
              <w:rPr>
                <w:sz w:val="20"/>
              </w:rPr>
              <w:t>Verletzten aus Gefahrenbereich retten und Erste Hilfe leisten, dabei auf Eigenschutz achten</w:t>
            </w:r>
          </w:p>
          <w:p w:rsidR="002C013C" w:rsidRPr="00E9106E" w:rsidRDefault="002C013C" w:rsidP="000D3B37">
            <w:pPr>
              <w:numPr>
                <w:ilvl w:val="0"/>
                <w:numId w:val="28"/>
              </w:numPr>
              <w:jc w:val="both"/>
              <w:rPr>
                <w:sz w:val="20"/>
              </w:rPr>
            </w:pPr>
            <w:r w:rsidRPr="00E9106E">
              <w:rPr>
                <w:sz w:val="20"/>
              </w:rPr>
              <w:t>Bei unkontrolliertem Austreten von giftigen oder brennbaren Gasen Stockwerk bzw. Gebäude räumen</w:t>
            </w:r>
          </w:p>
          <w:p w:rsidR="000D3B37" w:rsidRDefault="000D3B37" w:rsidP="000D3B37">
            <w:pPr>
              <w:jc w:val="both"/>
              <w:rPr>
                <w:sz w:val="21"/>
                <w:szCs w:val="21"/>
              </w:rPr>
            </w:pPr>
          </w:p>
          <w:p w:rsidR="000D3B37" w:rsidRPr="00092FC1" w:rsidRDefault="000D3B37" w:rsidP="000D3B37">
            <w:pPr>
              <w:jc w:val="both"/>
              <w:rPr>
                <w:sz w:val="21"/>
                <w:szCs w:val="21"/>
              </w:rPr>
            </w:pPr>
            <w:r w:rsidRPr="006A28EC">
              <w:rPr>
                <w:rFonts w:cs="Arial"/>
                <w:b/>
                <w:szCs w:val="24"/>
              </w:rPr>
              <w:t xml:space="preserve">Notruf: 112  </w:t>
            </w:r>
            <w:r>
              <w:rPr>
                <w:rFonts w:cs="Arial"/>
                <w:sz w:val="20"/>
              </w:rPr>
              <w:t xml:space="preserve">              </w:t>
            </w:r>
            <w:r w:rsidRPr="00A76A95">
              <w:rPr>
                <w:rFonts w:cs="Arial"/>
                <w:sz w:val="20"/>
              </w:rPr>
              <w:t xml:space="preserve">Ersthelfer:  </w:t>
            </w:r>
            <w:r>
              <w:rPr>
                <w:rFonts w:cs="Arial"/>
                <w:sz w:val="20"/>
              </w:rPr>
              <w:t>Dr. Matthias Stolte</w:t>
            </w:r>
          </w:p>
        </w:tc>
      </w:tr>
      <w:tr w:rsidR="000D3B37" w:rsidTr="000D3B37">
        <w:trPr>
          <w:trHeight w:val="300"/>
        </w:trPr>
        <w:tc>
          <w:tcPr>
            <w:tcW w:w="10748" w:type="dxa"/>
            <w:gridSpan w:val="2"/>
            <w:tcBorders>
              <w:bottom w:val="single" w:sz="4" w:space="0" w:color="auto"/>
            </w:tcBorders>
            <w:shd w:val="clear" w:color="auto" w:fill="0000FF"/>
          </w:tcPr>
          <w:p w:rsidR="000D3B37" w:rsidRPr="000D3B37" w:rsidRDefault="000D3B37" w:rsidP="000D3B37">
            <w:pPr>
              <w:jc w:val="center"/>
              <w:rPr>
                <w:b/>
                <w:sz w:val="28"/>
                <w:szCs w:val="28"/>
              </w:rPr>
            </w:pPr>
            <w:r w:rsidRPr="000D3B37">
              <w:rPr>
                <w:b/>
                <w:sz w:val="28"/>
                <w:szCs w:val="28"/>
              </w:rPr>
              <w:t>Instandhaltung, Entsorgung</w:t>
            </w:r>
          </w:p>
        </w:tc>
      </w:tr>
      <w:tr w:rsidR="002C013C" w:rsidTr="000D3B37">
        <w:tc>
          <w:tcPr>
            <w:tcW w:w="1186" w:type="dxa"/>
            <w:tcBorders>
              <w:bottom w:val="single" w:sz="4" w:space="0" w:color="auto"/>
            </w:tcBorders>
          </w:tcPr>
          <w:p w:rsidR="002C013C" w:rsidRDefault="002C013C" w:rsidP="000D3B37">
            <w:pPr>
              <w:spacing w:before="60" w:after="60"/>
              <w:jc w:val="center"/>
            </w:pPr>
          </w:p>
        </w:tc>
        <w:tc>
          <w:tcPr>
            <w:tcW w:w="9562" w:type="dxa"/>
            <w:tcBorders>
              <w:bottom w:val="single" w:sz="4" w:space="0" w:color="auto"/>
            </w:tcBorders>
          </w:tcPr>
          <w:p w:rsidR="002C013C" w:rsidRPr="00E9106E" w:rsidRDefault="002C013C" w:rsidP="000D3B37">
            <w:pPr>
              <w:numPr>
                <w:ilvl w:val="0"/>
                <w:numId w:val="30"/>
              </w:numPr>
              <w:jc w:val="both"/>
              <w:rPr>
                <w:sz w:val="20"/>
              </w:rPr>
            </w:pPr>
            <w:r w:rsidRPr="00E9106E">
              <w:rPr>
                <w:sz w:val="20"/>
              </w:rPr>
              <w:t>Regelmäßige Prüfungen werden innerbetrieblich durchgeführt. Vor jeder Benutzung hat sich der Benutzende selbst vom einwandfreiem Zustand des Autoklaven zu überzeugen (ggf. Vorgesetzten hinzuziehen).</w:t>
            </w:r>
          </w:p>
        </w:tc>
      </w:tr>
    </w:tbl>
    <w:tbl>
      <w:tblPr>
        <w:tblW w:w="0" w:type="auto"/>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622BA4">
        <w:tc>
          <w:tcPr>
            <w:tcW w:w="5211" w:type="dxa"/>
          </w:tcPr>
          <w:p w:rsidR="000F7AB7" w:rsidRDefault="000F7AB7" w:rsidP="00622BA4">
            <w:r>
              <w:t xml:space="preserve"> </w:t>
            </w:r>
            <w:r w:rsidR="00092FC1">
              <w:t xml:space="preserve">                 …………………………….</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092FC1">
            <w:r>
              <w:t xml:space="preserve">             </w:t>
            </w:r>
            <w:r w:rsidR="000F7AB7">
              <w:t>Unterschrift</w:t>
            </w:r>
            <w:r>
              <w:t xml:space="preserve"> Verantwortlicher</w:t>
            </w:r>
          </w:p>
        </w:tc>
      </w:tr>
    </w:tbl>
    <w:p w:rsidR="00521380" w:rsidRDefault="00521380" w:rsidP="00EB22DB"/>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9692B"/>
    <w:multiLevelType w:val="hybridMultilevel"/>
    <w:tmpl w:val="EC0C4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6"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17"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6"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19"/>
  </w:num>
  <w:num w:numId="4">
    <w:abstractNumId w:val="29"/>
  </w:num>
  <w:num w:numId="5">
    <w:abstractNumId w:val="26"/>
  </w:num>
  <w:num w:numId="6">
    <w:abstractNumId w:val="18"/>
  </w:num>
  <w:num w:numId="7">
    <w:abstractNumId w:val="12"/>
  </w:num>
  <w:num w:numId="8">
    <w:abstractNumId w:val="21"/>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2"/>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3"/>
  </w:num>
  <w:num w:numId="25">
    <w:abstractNumId w:val="25"/>
  </w:num>
  <w:num w:numId="26">
    <w:abstractNumId w:val="10"/>
  </w:num>
  <w:num w:numId="27">
    <w:abstractNumId w:val="27"/>
  </w:num>
  <w:num w:numId="28">
    <w:abstractNumId w:val="11"/>
  </w:num>
  <w:num w:numId="29">
    <w:abstractNumId w:val="1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92FC1"/>
    <w:rsid w:val="000D3B37"/>
    <w:rsid w:val="000F7AB7"/>
    <w:rsid w:val="00134F75"/>
    <w:rsid w:val="002061CF"/>
    <w:rsid w:val="0021497F"/>
    <w:rsid w:val="0029530E"/>
    <w:rsid w:val="002C013C"/>
    <w:rsid w:val="003C5550"/>
    <w:rsid w:val="004A718B"/>
    <w:rsid w:val="004F24BB"/>
    <w:rsid w:val="00521380"/>
    <w:rsid w:val="0060096D"/>
    <w:rsid w:val="00657F7F"/>
    <w:rsid w:val="00714180"/>
    <w:rsid w:val="007F3908"/>
    <w:rsid w:val="0085650F"/>
    <w:rsid w:val="00932A9A"/>
    <w:rsid w:val="009C1DD6"/>
    <w:rsid w:val="009D46AE"/>
    <w:rsid w:val="00A177F1"/>
    <w:rsid w:val="00AB0BCC"/>
    <w:rsid w:val="00C531FB"/>
    <w:rsid w:val="00C83821"/>
    <w:rsid w:val="00D97576"/>
    <w:rsid w:val="00DC5601"/>
    <w:rsid w:val="00E14BD8"/>
    <w:rsid w:val="00E9106E"/>
    <w:rsid w:val="00EB22DB"/>
    <w:rsid w:val="00F54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8DA32"/>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5.jpeg"/><Relationship Id="rId1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0.tif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2477</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Nummer: </vt:lpstr>
      <vt:lpstr>Nummer: </vt:lpstr>
    </vt:vector>
  </TitlesOfParts>
  <Company>Steinbruchs-BG</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11</cp:revision>
  <cp:lastPrinted>2017-03-01T13:17:00Z</cp:lastPrinted>
  <dcterms:created xsi:type="dcterms:W3CDTF">2017-03-01T13:18:00Z</dcterms:created>
  <dcterms:modified xsi:type="dcterms:W3CDTF">2017-05-02T11:53:00Z</dcterms:modified>
</cp:coreProperties>
</file>