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DE6" w:rsidRPr="00D4630E" w:rsidRDefault="008A1DE6" w:rsidP="00780222">
      <w:pPr>
        <w:rPr>
          <w:sz w:val="24"/>
          <w:szCs w:val="24"/>
        </w:rPr>
      </w:pPr>
      <w:r w:rsidRPr="00D4630E">
        <w:rPr>
          <w:sz w:val="24"/>
          <w:szCs w:val="24"/>
        </w:rPr>
        <w:t>Liebe Teilnehmer an der Vorlesung</w:t>
      </w:r>
      <w:r w:rsidR="00780222" w:rsidRPr="00D4630E">
        <w:rPr>
          <w:sz w:val="24"/>
          <w:szCs w:val="24"/>
        </w:rPr>
        <w:t xml:space="preserve"> </w:t>
      </w:r>
      <w:r w:rsidRPr="00D4630E">
        <w:rPr>
          <w:sz w:val="24"/>
          <w:szCs w:val="24"/>
        </w:rPr>
        <w:t>„</w:t>
      </w:r>
      <w:r w:rsidRPr="00D4630E">
        <w:rPr>
          <w:b/>
          <w:bCs/>
          <w:sz w:val="24"/>
          <w:szCs w:val="24"/>
        </w:rPr>
        <w:t>Einleitung in das Neue Testament und die neutestamentliche Zeitgeschichte</w:t>
      </w:r>
      <w:r w:rsidRPr="00D4630E">
        <w:rPr>
          <w:sz w:val="24"/>
          <w:szCs w:val="24"/>
        </w:rPr>
        <w:t>“.</w:t>
      </w:r>
    </w:p>
    <w:p w:rsidR="00F1254F" w:rsidRPr="00D4630E" w:rsidRDefault="008A1DE6" w:rsidP="00D07FB3">
      <w:pPr>
        <w:rPr>
          <w:sz w:val="24"/>
          <w:szCs w:val="24"/>
        </w:rPr>
      </w:pPr>
      <w:r w:rsidRPr="00D4630E">
        <w:rPr>
          <w:sz w:val="24"/>
          <w:szCs w:val="24"/>
        </w:rPr>
        <w:t xml:space="preserve">Vorlesung und begleitendes Tutorium </w:t>
      </w:r>
      <w:r w:rsidR="00467FB0">
        <w:rPr>
          <w:sz w:val="24"/>
          <w:szCs w:val="24"/>
        </w:rPr>
        <w:t>werde</w:t>
      </w:r>
      <w:r w:rsidR="00455F39">
        <w:rPr>
          <w:sz w:val="24"/>
          <w:szCs w:val="24"/>
        </w:rPr>
        <w:t>n</w:t>
      </w:r>
      <w:r w:rsidRPr="00D4630E">
        <w:rPr>
          <w:sz w:val="24"/>
          <w:szCs w:val="24"/>
        </w:rPr>
        <w:t xml:space="preserve"> </w:t>
      </w:r>
      <w:r w:rsidR="00467FB0">
        <w:rPr>
          <w:sz w:val="24"/>
          <w:szCs w:val="24"/>
        </w:rPr>
        <w:t>erfreulicherweise in diesem Semester wieder wie</w:t>
      </w:r>
      <w:r w:rsidRPr="00D4630E">
        <w:rPr>
          <w:sz w:val="24"/>
          <w:szCs w:val="24"/>
        </w:rPr>
        <w:t xml:space="preserve"> gewohnt </w:t>
      </w:r>
      <w:r w:rsidR="00780222" w:rsidRPr="00D4630E">
        <w:rPr>
          <w:sz w:val="24"/>
          <w:szCs w:val="24"/>
        </w:rPr>
        <w:t xml:space="preserve">im Hörsaal </w:t>
      </w:r>
      <w:r w:rsidRPr="00D4630E">
        <w:rPr>
          <w:sz w:val="24"/>
          <w:szCs w:val="24"/>
        </w:rPr>
        <w:t xml:space="preserve">stattfinden. </w:t>
      </w:r>
      <w:r w:rsidR="00467FB0">
        <w:rPr>
          <w:sz w:val="24"/>
          <w:szCs w:val="24"/>
        </w:rPr>
        <w:t>Trotzdem möchte ich denjenigen, die beispielsweise aus terminlichen Gründen nicht zur VL kommen können</w:t>
      </w:r>
      <w:r w:rsidR="00455F39">
        <w:rPr>
          <w:sz w:val="24"/>
          <w:szCs w:val="24"/>
        </w:rPr>
        <w:t>,</w:t>
      </w:r>
      <w:r w:rsidR="00467FB0">
        <w:rPr>
          <w:sz w:val="24"/>
          <w:szCs w:val="24"/>
        </w:rPr>
        <w:t xml:space="preserve"> die Möglichkeit eröffnen, </w:t>
      </w:r>
      <w:r w:rsidRPr="00D4630E">
        <w:rPr>
          <w:sz w:val="24"/>
          <w:szCs w:val="24"/>
        </w:rPr>
        <w:t xml:space="preserve">Wissen und  Kompetenzen auch </w:t>
      </w:r>
      <w:r w:rsidR="00467FB0">
        <w:rPr>
          <w:sz w:val="24"/>
          <w:szCs w:val="24"/>
        </w:rPr>
        <w:t xml:space="preserve">ohne Präsenz am Sanderring zu erwerben, nämlich indem </w:t>
      </w:r>
      <w:r w:rsidR="00455F39">
        <w:rPr>
          <w:sz w:val="24"/>
          <w:szCs w:val="24"/>
        </w:rPr>
        <w:t>S</w:t>
      </w:r>
      <w:bookmarkStart w:id="0" w:name="_GoBack"/>
      <w:bookmarkEnd w:id="0"/>
      <w:r w:rsidRPr="00D4630E">
        <w:rPr>
          <w:sz w:val="24"/>
          <w:szCs w:val="24"/>
        </w:rPr>
        <w:t xml:space="preserve">ie das im </w:t>
      </w:r>
      <w:r w:rsidR="00780222" w:rsidRPr="00D4630E">
        <w:rPr>
          <w:sz w:val="24"/>
          <w:szCs w:val="24"/>
        </w:rPr>
        <w:t>F</w:t>
      </w:r>
      <w:r w:rsidRPr="00D4630E">
        <w:rPr>
          <w:sz w:val="24"/>
          <w:szCs w:val="24"/>
        </w:rPr>
        <w:t xml:space="preserve">olgenden skizzierte Studienprogramm absolvieren. </w:t>
      </w:r>
      <w:r w:rsidR="00ED06E1" w:rsidRPr="00D4630E">
        <w:rPr>
          <w:sz w:val="24"/>
          <w:szCs w:val="24"/>
        </w:rPr>
        <w:t xml:space="preserve">Sie </w:t>
      </w:r>
      <w:r w:rsidRPr="00D4630E">
        <w:rPr>
          <w:sz w:val="24"/>
          <w:szCs w:val="24"/>
        </w:rPr>
        <w:t xml:space="preserve">brauchen vom Zugang zum Internet </w:t>
      </w:r>
      <w:r w:rsidR="00D07FB3" w:rsidRPr="00D4630E">
        <w:rPr>
          <w:sz w:val="24"/>
          <w:szCs w:val="24"/>
        </w:rPr>
        <w:t xml:space="preserve">(besonders wuecampus mit Kennwort: </w:t>
      </w:r>
      <w:r w:rsidR="00D07FB3" w:rsidRPr="00D4630E">
        <w:rPr>
          <w:i/>
          <w:iCs/>
          <w:sz w:val="24"/>
          <w:szCs w:val="24"/>
        </w:rPr>
        <w:t>Shlomo</w:t>
      </w:r>
      <w:r w:rsidR="00D07FB3" w:rsidRPr="00D4630E">
        <w:rPr>
          <w:sz w:val="24"/>
          <w:szCs w:val="24"/>
        </w:rPr>
        <w:t xml:space="preserve">) </w:t>
      </w:r>
      <w:r w:rsidRPr="00D4630E">
        <w:rPr>
          <w:sz w:val="24"/>
          <w:szCs w:val="24"/>
        </w:rPr>
        <w:t xml:space="preserve">abgesehen unbedingt </w:t>
      </w:r>
      <w:r w:rsidR="00ED06E1" w:rsidRPr="00D4630E">
        <w:rPr>
          <w:sz w:val="24"/>
          <w:szCs w:val="24"/>
        </w:rPr>
        <w:t>diese drei</w:t>
      </w:r>
      <w:r w:rsidR="00F1254F" w:rsidRPr="00D4630E">
        <w:rPr>
          <w:sz w:val="24"/>
          <w:szCs w:val="24"/>
        </w:rPr>
        <w:t xml:space="preserve"> Bücher</w:t>
      </w:r>
      <w:r w:rsidR="005E37AA" w:rsidRPr="00D4630E">
        <w:rPr>
          <w:sz w:val="24"/>
          <w:szCs w:val="24"/>
        </w:rPr>
        <w:t>:</w:t>
      </w:r>
    </w:p>
    <w:p w:rsidR="00F1254F" w:rsidRPr="00D4630E" w:rsidRDefault="00F1254F" w:rsidP="00F1254F">
      <w:pPr>
        <w:pStyle w:val="Listenabsatz"/>
        <w:numPr>
          <w:ilvl w:val="0"/>
          <w:numId w:val="1"/>
        </w:numPr>
        <w:rPr>
          <w:sz w:val="24"/>
          <w:szCs w:val="24"/>
        </w:rPr>
      </w:pPr>
      <w:r w:rsidRPr="00D4630E">
        <w:rPr>
          <w:sz w:val="24"/>
          <w:szCs w:val="24"/>
        </w:rPr>
        <w:t xml:space="preserve">„Einleitung in </w:t>
      </w:r>
      <w:r w:rsidR="00ED06E1" w:rsidRPr="00D4630E">
        <w:rPr>
          <w:sz w:val="24"/>
          <w:szCs w:val="24"/>
        </w:rPr>
        <w:t>d</w:t>
      </w:r>
      <w:r w:rsidRPr="00D4630E">
        <w:rPr>
          <w:sz w:val="24"/>
          <w:szCs w:val="24"/>
        </w:rPr>
        <w:t xml:space="preserve">as Neue Testament“ von </w:t>
      </w:r>
      <w:r w:rsidRPr="00D4630E">
        <w:rPr>
          <w:i/>
          <w:iCs/>
          <w:sz w:val="24"/>
          <w:szCs w:val="24"/>
        </w:rPr>
        <w:t xml:space="preserve">Martin Ebner </w:t>
      </w:r>
      <w:r w:rsidR="00537C5B" w:rsidRPr="00D4630E">
        <w:rPr>
          <w:i/>
          <w:iCs/>
          <w:sz w:val="24"/>
          <w:szCs w:val="24"/>
        </w:rPr>
        <w:t>&amp;</w:t>
      </w:r>
      <w:r w:rsidRPr="00D4630E">
        <w:rPr>
          <w:i/>
          <w:iCs/>
          <w:sz w:val="24"/>
          <w:szCs w:val="24"/>
        </w:rPr>
        <w:t xml:space="preserve"> Stefan Schreiber</w:t>
      </w:r>
      <w:r w:rsidRPr="00D4630E">
        <w:rPr>
          <w:sz w:val="24"/>
          <w:szCs w:val="24"/>
        </w:rPr>
        <w:t xml:space="preserve">, Stuttgart </w:t>
      </w:r>
      <w:r w:rsidR="00537C5B" w:rsidRPr="00D4630E">
        <w:rPr>
          <w:sz w:val="24"/>
          <w:szCs w:val="24"/>
          <w:vertAlign w:val="superscript"/>
        </w:rPr>
        <w:t>3</w:t>
      </w:r>
      <w:r w:rsidRPr="00D4630E">
        <w:rPr>
          <w:sz w:val="24"/>
          <w:szCs w:val="24"/>
        </w:rPr>
        <w:t>20</w:t>
      </w:r>
      <w:r w:rsidR="005E37AA" w:rsidRPr="00D4630E">
        <w:rPr>
          <w:sz w:val="24"/>
          <w:szCs w:val="24"/>
        </w:rPr>
        <w:t>1</w:t>
      </w:r>
      <w:r w:rsidR="00537C5B" w:rsidRPr="00D4630E">
        <w:rPr>
          <w:sz w:val="24"/>
          <w:szCs w:val="24"/>
        </w:rPr>
        <w:t>9</w:t>
      </w:r>
      <w:r w:rsidR="00D65AAE" w:rsidRPr="00D4630E">
        <w:rPr>
          <w:sz w:val="24"/>
          <w:szCs w:val="24"/>
        </w:rPr>
        <w:t xml:space="preserve"> (EinlNT)</w:t>
      </w:r>
      <w:r w:rsidR="00004D8D">
        <w:rPr>
          <w:sz w:val="24"/>
          <w:szCs w:val="24"/>
        </w:rPr>
        <w:tab/>
      </w:r>
      <w:r w:rsidR="00004D8D">
        <w:rPr>
          <w:sz w:val="24"/>
          <w:szCs w:val="24"/>
        </w:rPr>
        <w:tab/>
      </w:r>
      <w:r w:rsidR="00004D8D" w:rsidRPr="00FC4D80">
        <w:rPr>
          <w:color w:val="806000" w:themeColor="accent4" w:themeShade="80"/>
          <w:sz w:val="24"/>
          <w:szCs w:val="24"/>
        </w:rPr>
        <w:t>[UBI eBook]</w:t>
      </w:r>
    </w:p>
    <w:p w:rsidR="00ED06E1" w:rsidRPr="00FC4D80" w:rsidRDefault="00ED06E1" w:rsidP="00B867B4">
      <w:pPr>
        <w:pStyle w:val="Listenabsatz"/>
        <w:numPr>
          <w:ilvl w:val="0"/>
          <w:numId w:val="1"/>
        </w:numPr>
        <w:rPr>
          <w:color w:val="806000" w:themeColor="accent4" w:themeShade="80"/>
          <w:sz w:val="24"/>
          <w:szCs w:val="24"/>
        </w:rPr>
      </w:pPr>
      <w:r w:rsidRPr="00004D8D">
        <w:rPr>
          <w:sz w:val="24"/>
          <w:szCs w:val="24"/>
        </w:rPr>
        <w:t xml:space="preserve">„Exegese des Neuen Testaments“  von </w:t>
      </w:r>
      <w:r w:rsidRPr="00004D8D">
        <w:rPr>
          <w:i/>
          <w:iCs/>
          <w:sz w:val="24"/>
          <w:szCs w:val="24"/>
        </w:rPr>
        <w:t xml:space="preserve">Martin Ebner </w:t>
      </w:r>
      <w:r w:rsidR="00537C5B" w:rsidRPr="00004D8D">
        <w:rPr>
          <w:i/>
          <w:iCs/>
          <w:sz w:val="24"/>
          <w:szCs w:val="24"/>
        </w:rPr>
        <w:t>&amp;</w:t>
      </w:r>
      <w:r w:rsidRPr="00004D8D">
        <w:rPr>
          <w:i/>
          <w:iCs/>
          <w:sz w:val="24"/>
          <w:szCs w:val="24"/>
        </w:rPr>
        <w:t xml:space="preserve"> Bernhard Heininger</w:t>
      </w:r>
      <w:r w:rsidRPr="00004D8D">
        <w:rPr>
          <w:sz w:val="24"/>
          <w:szCs w:val="24"/>
        </w:rPr>
        <w:t xml:space="preserve">, </w:t>
      </w:r>
      <w:r w:rsidRPr="00004D8D">
        <w:rPr>
          <w:sz w:val="24"/>
          <w:szCs w:val="24"/>
          <w:vertAlign w:val="superscript"/>
        </w:rPr>
        <w:t>4</w:t>
      </w:r>
      <w:r w:rsidRPr="00004D8D">
        <w:rPr>
          <w:sz w:val="24"/>
          <w:szCs w:val="24"/>
        </w:rPr>
        <w:t xml:space="preserve">2018 </w:t>
      </w:r>
      <w:r w:rsidR="00D65AAE" w:rsidRPr="00004D8D">
        <w:rPr>
          <w:sz w:val="24"/>
          <w:szCs w:val="24"/>
        </w:rPr>
        <w:t xml:space="preserve"> (ExNT)</w:t>
      </w:r>
      <w:r w:rsidR="00004D8D" w:rsidRPr="00004D8D">
        <w:rPr>
          <w:sz w:val="24"/>
          <w:szCs w:val="24"/>
        </w:rPr>
        <w:t xml:space="preserve"> </w:t>
      </w:r>
      <w:r w:rsidR="00004D8D" w:rsidRPr="00004D8D">
        <w:rPr>
          <w:sz w:val="24"/>
          <w:szCs w:val="24"/>
        </w:rPr>
        <w:tab/>
      </w:r>
      <w:r w:rsidR="00004D8D" w:rsidRPr="00004D8D">
        <w:rPr>
          <w:sz w:val="24"/>
          <w:szCs w:val="24"/>
        </w:rPr>
        <w:tab/>
      </w:r>
      <w:r w:rsidR="00004D8D" w:rsidRPr="00004D8D">
        <w:rPr>
          <w:sz w:val="24"/>
          <w:szCs w:val="24"/>
        </w:rPr>
        <w:tab/>
      </w:r>
      <w:r w:rsidR="00004D8D" w:rsidRPr="00FC4D80">
        <w:rPr>
          <w:color w:val="806000" w:themeColor="accent4" w:themeShade="80"/>
          <w:sz w:val="24"/>
          <w:szCs w:val="24"/>
        </w:rPr>
        <w:t>[UBI eBook]</w:t>
      </w:r>
    </w:p>
    <w:p w:rsidR="008A1DE6" w:rsidRPr="00D4630E" w:rsidRDefault="00F1254F" w:rsidP="00F1254F">
      <w:pPr>
        <w:pStyle w:val="Listenabsatz"/>
        <w:numPr>
          <w:ilvl w:val="0"/>
          <w:numId w:val="1"/>
        </w:numPr>
        <w:rPr>
          <w:sz w:val="24"/>
          <w:szCs w:val="24"/>
        </w:rPr>
      </w:pPr>
      <w:r w:rsidRPr="00D4630E">
        <w:rPr>
          <w:sz w:val="24"/>
          <w:szCs w:val="24"/>
        </w:rPr>
        <w:t xml:space="preserve">„Synopse zum Münchener Neuen Testament“ von </w:t>
      </w:r>
      <w:r w:rsidRPr="00D4630E">
        <w:rPr>
          <w:i/>
          <w:iCs/>
          <w:sz w:val="24"/>
          <w:szCs w:val="24"/>
        </w:rPr>
        <w:t>Josef Hainz</w:t>
      </w:r>
      <w:r w:rsidR="005E37AA" w:rsidRPr="00D4630E">
        <w:rPr>
          <w:sz w:val="24"/>
          <w:szCs w:val="24"/>
        </w:rPr>
        <w:t xml:space="preserve">, Düsseldorf </w:t>
      </w:r>
      <w:r w:rsidR="005E37AA" w:rsidRPr="00D4630E">
        <w:rPr>
          <w:sz w:val="24"/>
          <w:szCs w:val="24"/>
          <w:vertAlign w:val="superscript"/>
        </w:rPr>
        <w:t>3</w:t>
      </w:r>
      <w:r w:rsidR="005E37AA" w:rsidRPr="00D4630E">
        <w:rPr>
          <w:sz w:val="24"/>
          <w:szCs w:val="24"/>
        </w:rPr>
        <w:t>2007</w:t>
      </w:r>
      <w:r w:rsidR="00D65AAE" w:rsidRPr="00D4630E">
        <w:rPr>
          <w:sz w:val="24"/>
          <w:szCs w:val="24"/>
        </w:rPr>
        <w:t xml:space="preserve"> (SMNT)</w:t>
      </w:r>
    </w:p>
    <w:p w:rsidR="000D7E01" w:rsidRPr="00D4630E" w:rsidRDefault="00314E4A" w:rsidP="00145ED0">
      <w:pPr>
        <w:rPr>
          <w:sz w:val="24"/>
          <w:szCs w:val="24"/>
        </w:rPr>
      </w:pPr>
      <w:r w:rsidRPr="00D4630E">
        <w:rPr>
          <w:sz w:val="24"/>
          <w:szCs w:val="24"/>
        </w:rPr>
        <w:t>Das Studienprogramm ist in 1</w:t>
      </w:r>
      <w:r w:rsidR="007F2805">
        <w:rPr>
          <w:sz w:val="24"/>
          <w:szCs w:val="24"/>
        </w:rPr>
        <w:t>3</w:t>
      </w:r>
      <w:r w:rsidRPr="00D4630E">
        <w:rPr>
          <w:sz w:val="24"/>
          <w:szCs w:val="24"/>
        </w:rPr>
        <w:t xml:space="preserve"> Einheiten gegliedert, was in etwa den Wochen des Sommersemesters entspricht</w:t>
      </w:r>
      <w:r w:rsidR="00F250BB" w:rsidRPr="00D4630E">
        <w:rPr>
          <w:sz w:val="24"/>
          <w:szCs w:val="24"/>
        </w:rPr>
        <w:t xml:space="preserve">. </w:t>
      </w:r>
      <w:r w:rsidR="007F2805">
        <w:rPr>
          <w:sz w:val="24"/>
          <w:szCs w:val="24"/>
        </w:rPr>
        <w:t xml:space="preserve">Für die Einheiten (außer der ersten, die weniger Zeit in Anspruch nimmt) sollten Sie im Durchschnitt </w:t>
      </w:r>
      <w:r w:rsidR="00B01189">
        <w:rPr>
          <w:sz w:val="24"/>
          <w:szCs w:val="24"/>
        </w:rPr>
        <w:t xml:space="preserve">6-8 Stunden veranschlagen. </w:t>
      </w:r>
      <w:r w:rsidR="00F250BB" w:rsidRPr="00D4630E">
        <w:rPr>
          <w:sz w:val="24"/>
          <w:szCs w:val="24"/>
        </w:rPr>
        <w:t xml:space="preserve">Die </w:t>
      </w:r>
      <w:r w:rsidR="000D7E01" w:rsidRPr="00D4630E">
        <w:rPr>
          <w:sz w:val="24"/>
          <w:szCs w:val="24"/>
        </w:rPr>
        <w:t>jeweils</w:t>
      </w:r>
      <w:r w:rsidR="00F250BB" w:rsidRPr="00D4630E">
        <w:rPr>
          <w:sz w:val="24"/>
          <w:szCs w:val="24"/>
        </w:rPr>
        <w:t xml:space="preserve"> angegebene Literatur soll </w:t>
      </w:r>
      <w:r w:rsidR="00F250BB" w:rsidRPr="00214DD0">
        <w:rPr>
          <w:sz w:val="24"/>
          <w:szCs w:val="24"/>
          <w:u w:val="single"/>
        </w:rPr>
        <w:t>gründlich durchgearbeitet</w:t>
      </w:r>
      <w:r w:rsidR="006C78D6" w:rsidRPr="00D4630E">
        <w:rPr>
          <w:sz w:val="24"/>
          <w:szCs w:val="24"/>
        </w:rPr>
        <w:t xml:space="preserve">, nicht einfach </w:t>
      </w:r>
      <w:r w:rsidR="00D4630E" w:rsidRPr="00D4630E">
        <w:rPr>
          <w:sz w:val="24"/>
          <w:szCs w:val="24"/>
        </w:rPr>
        <w:t xml:space="preserve">nur </w:t>
      </w:r>
      <w:r w:rsidR="006C78D6" w:rsidRPr="00D4630E">
        <w:rPr>
          <w:sz w:val="24"/>
          <w:szCs w:val="24"/>
        </w:rPr>
        <w:t xml:space="preserve">durchgelesen </w:t>
      </w:r>
      <w:r w:rsidR="00F250BB" w:rsidRPr="00D4630E">
        <w:rPr>
          <w:sz w:val="24"/>
          <w:szCs w:val="24"/>
        </w:rPr>
        <w:t>werden</w:t>
      </w:r>
      <w:r w:rsidR="000D7E01" w:rsidRPr="00D4630E">
        <w:rPr>
          <w:sz w:val="24"/>
          <w:szCs w:val="24"/>
        </w:rPr>
        <w:t>. Im Chatroom</w:t>
      </w:r>
      <w:r w:rsidR="00004D8D">
        <w:rPr>
          <w:sz w:val="24"/>
          <w:szCs w:val="24"/>
        </w:rPr>
        <w:t xml:space="preserve"> /</w:t>
      </w:r>
      <w:r w:rsidR="00004D8D" w:rsidRPr="00FC4D80">
        <w:rPr>
          <w:color w:val="806000" w:themeColor="accent4" w:themeShade="80"/>
          <w:sz w:val="24"/>
          <w:szCs w:val="24"/>
        </w:rPr>
        <w:t>Forum</w:t>
      </w:r>
      <w:r w:rsidR="000D7E01" w:rsidRPr="00004D8D">
        <w:rPr>
          <w:color w:val="C45911" w:themeColor="accent2" w:themeShade="BF"/>
          <w:sz w:val="24"/>
          <w:szCs w:val="24"/>
        </w:rPr>
        <w:t xml:space="preserve"> </w:t>
      </w:r>
      <w:r w:rsidR="000D7E01" w:rsidRPr="00D4630E">
        <w:rPr>
          <w:sz w:val="24"/>
          <w:szCs w:val="24"/>
        </w:rPr>
        <w:t xml:space="preserve">können auftauchende Probleme diskutiert werden. Nutzen Sie </w:t>
      </w:r>
      <w:r w:rsidR="00CB21D5" w:rsidRPr="00D4630E">
        <w:rPr>
          <w:sz w:val="24"/>
          <w:szCs w:val="24"/>
        </w:rPr>
        <w:t>gegebenenfalls</w:t>
      </w:r>
      <w:r w:rsidR="000D7E01" w:rsidRPr="00D4630E">
        <w:rPr>
          <w:sz w:val="24"/>
          <w:szCs w:val="24"/>
        </w:rPr>
        <w:t xml:space="preserve"> begleitend das „Das wissenschaftliche Bibellexikon im Internet“ (WiBiLex) und andere digitale Resourcen (</w:t>
      </w:r>
      <w:r w:rsidR="003749E5" w:rsidRPr="00D4630E">
        <w:rPr>
          <w:sz w:val="24"/>
          <w:szCs w:val="24"/>
        </w:rPr>
        <w:t>gute Zusammenstellung</w:t>
      </w:r>
      <w:r w:rsidR="00145ED0" w:rsidRPr="00D4630E">
        <w:rPr>
          <w:sz w:val="24"/>
          <w:szCs w:val="24"/>
        </w:rPr>
        <w:t>en</w:t>
      </w:r>
      <w:r w:rsidR="003749E5" w:rsidRPr="00D4630E">
        <w:rPr>
          <w:sz w:val="24"/>
          <w:szCs w:val="24"/>
        </w:rPr>
        <w:t xml:space="preserve"> finde</w:t>
      </w:r>
      <w:r w:rsidR="00145ED0" w:rsidRPr="00D4630E">
        <w:rPr>
          <w:sz w:val="24"/>
          <w:szCs w:val="24"/>
        </w:rPr>
        <w:t>n</w:t>
      </w:r>
      <w:r w:rsidR="003749E5" w:rsidRPr="00D4630E">
        <w:rPr>
          <w:sz w:val="24"/>
          <w:szCs w:val="24"/>
        </w:rPr>
        <w:t xml:space="preserve"> sich auf  </w:t>
      </w:r>
      <w:hyperlink r:id="rId5" w:history="1">
        <w:r w:rsidR="00145ED0" w:rsidRPr="00D4630E">
          <w:rPr>
            <w:rStyle w:val="Hyperlink"/>
            <w:sz w:val="24"/>
            <w:szCs w:val="24"/>
          </w:rPr>
          <w:t>https://www.theologie.uni-wuerzburg.de/institute-lehrstuehle/bibl/neutestamentliche-exegese/links/</w:t>
        </w:r>
      </w:hyperlink>
      <w:r w:rsidR="00145ED0" w:rsidRPr="00D4630E">
        <w:rPr>
          <w:sz w:val="24"/>
          <w:szCs w:val="24"/>
        </w:rPr>
        <w:t xml:space="preserve"> und </w:t>
      </w:r>
      <w:r w:rsidR="003749E5" w:rsidRPr="00D4630E">
        <w:rPr>
          <w:vanish/>
          <w:sz w:val="24"/>
          <w:szCs w:val="24"/>
        </w:rPr>
        <w:t>inweise Hinweise gibtg</w:t>
      </w:r>
      <w:r w:rsidR="00145ED0" w:rsidRPr="00D4630E">
        <w:rPr>
          <w:sz w:val="24"/>
          <w:szCs w:val="24"/>
        </w:rPr>
        <w:t xml:space="preserve"> </w:t>
      </w:r>
      <w:hyperlink r:id="rId6" w:history="1">
        <w:r w:rsidR="00145ED0" w:rsidRPr="00D4630E">
          <w:rPr>
            <w:rStyle w:val="Hyperlink"/>
            <w:sz w:val="24"/>
            <w:szCs w:val="24"/>
          </w:rPr>
          <w:t>http://bibel.thomashieke.de/</w:t>
        </w:r>
      </w:hyperlink>
      <w:r w:rsidR="00CB21D5" w:rsidRPr="00D4630E">
        <w:rPr>
          <w:sz w:val="24"/>
          <w:szCs w:val="24"/>
        </w:rPr>
        <w:t>)!</w:t>
      </w:r>
    </w:p>
    <w:p w:rsidR="00145ED0" w:rsidRDefault="00145ED0" w:rsidP="00145ED0">
      <w:pPr>
        <w:rPr>
          <w:sz w:val="24"/>
          <w:szCs w:val="24"/>
        </w:rPr>
      </w:pPr>
    </w:p>
    <w:p w:rsidR="00D07FB3" w:rsidRPr="00D4630E" w:rsidRDefault="00314E4A" w:rsidP="00AF5E65">
      <w:pPr>
        <w:rPr>
          <w:sz w:val="24"/>
          <w:szCs w:val="24"/>
        </w:rPr>
      </w:pPr>
      <w:r w:rsidRPr="00D4630E">
        <w:rPr>
          <w:b/>
          <w:bCs/>
          <w:sz w:val="24"/>
          <w:szCs w:val="24"/>
          <w:highlight w:val="green"/>
        </w:rPr>
        <w:t>Einheit 1:</w:t>
      </w:r>
      <w:r w:rsidRPr="00D4630E">
        <w:rPr>
          <w:sz w:val="24"/>
          <w:szCs w:val="24"/>
        </w:rPr>
        <w:t xml:space="preserve"> </w:t>
      </w:r>
      <w:r w:rsidR="00D07FB3" w:rsidRPr="00D4630E">
        <w:rPr>
          <w:sz w:val="24"/>
          <w:szCs w:val="24"/>
        </w:rPr>
        <w:t xml:space="preserve">Die Evangelien, um die es in der Vorlesung in </w:t>
      </w:r>
      <w:r w:rsidR="007E0671">
        <w:rPr>
          <w:sz w:val="24"/>
          <w:szCs w:val="24"/>
        </w:rPr>
        <w:t>erster Lini</w:t>
      </w:r>
      <w:r w:rsidR="00D07FB3" w:rsidRPr="00D4630E">
        <w:rPr>
          <w:sz w:val="24"/>
          <w:szCs w:val="24"/>
        </w:rPr>
        <w:t>e gehen soll, sind unsere wichtigste</w:t>
      </w:r>
      <w:r w:rsidR="006C78D6" w:rsidRPr="00D4630E">
        <w:rPr>
          <w:sz w:val="24"/>
          <w:szCs w:val="24"/>
        </w:rPr>
        <w:t>n</w:t>
      </w:r>
      <w:r w:rsidR="00D07FB3" w:rsidRPr="00D4630E">
        <w:rPr>
          <w:sz w:val="24"/>
          <w:szCs w:val="24"/>
        </w:rPr>
        <w:t xml:space="preserve"> Quelle</w:t>
      </w:r>
      <w:r w:rsidR="006C78D6" w:rsidRPr="00D4630E">
        <w:rPr>
          <w:sz w:val="24"/>
          <w:szCs w:val="24"/>
        </w:rPr>
        <w:t>n</w:t>
      </w:r>
      <w:r w:rsidR="00D07FB3" w:rsidRPr="00D4630E">
        <w:rPr>
          <w:sz w:val="24"/>
          <w:szCs w:val="24"/>
        </w:rPr>
        <w:t xml:space="preserve"> für die Rückfrage nach dem historischen Jesus. Bevor wir uns den vier Evangelien zuwenden, gilt es einige vorbereitende Fragen zu klären:</w:t>
      </w:r>
    </w:p>
    <w:p w:rsidR="00D07FB3" w:rsidRPr="00F62F96" w:rsidRDefault="00ED3DD4" w:rsidP="00D07FB3">
      <w:pPr>
        <w:pStyle w:val="Listenabsatz"/>
        <w:numPr>
          <w:ilvl w:val="0"/>
          <w:numId w:val="2"/>
        </w:numPr>
        <w:rPr>
          <w:sz w:val="24"/>
          <w:szCs w:val="24"/>
        </w:rPr>
      </w:pPr>
      <w:r w:rsidRPr="00F62F96">
        <w:rPr>
          <w:sz w:val="24"/>
          <w:szCs w:val="24"/>
        </w:rPr>
        <w:t>Welche</w:t>
      </w:r>
      <w:r w:rsidR="00D07FB3" w:rsidRPr="00F62F96">
        <w:rPr>
          <w:sz w:val="24"/>
          <w:szCs w:val="24"/>
        </w:rPr>
        <w:t xml:space="preserve"> außerchristliche</w:t>
      </w:r>
      <w:r w:rsidRPr="00F62F96">
        <w:rPr>
          <w:sz w:val="24"/>
          <w:szCs w:val="24"/>
        </w:rPr>
        <w:t>n</w:t>
      </w:r>
      <w:r w:rsidR="00D07FB3" w:rsidRPr="00F62F96">
        <w:rPr>
          <w:sz w:val="24"/>
          <w:szCs w:val="24"/>
        </w:rPr>
        <w:t xml:space="preserve"> Zeugnisse über Jesus </w:t>
      </w:r>
      <w:r w:rsidRPr="00F62F96">
        <w:rPr>
          <w:sz w:val="24"/>
          <w:szCs w:val="24"/>
        </w:rPr>
        <w:t xml:space="preserve">gibt es </w:t>
      </w:r>
      <w:r w:rsidR="00D07FB3" w:rsidRPr="00F62F96">
        <w:rPr>
          <w:sz w:val="24"/>
          <w:szCs w:val="24"/>
        </w:rPr>
        <w:t>und wie sind diese zu beurteilen?</w:t>
      </w:r>
    </w:p>
    <w:p w:rsidR="00537C5B" w:rsidRPr="00F62F96" w:rsidRDefault="00537C5B" w:rsidP="00537C5B">
      <w:pPr>
        <w:pStyle w:val="Listenabsatz"/>
        <w:numPr>
          <w:ilvl w:val="0"/>
          <w:numId w:val="3"/>
        </w:numPr>
        <w:rPr>
          <w:sz w:val="24"/>
          <w:szCs w:val="24"/>
        </w:rPr>
      </w:pPr>
      <w:r w:rsidRPr="00F62F96">
        <w:rPr>
          <w:i/>
          <w:iCs/>
          <w:sz w:val="24"/>
          <w:szCs w:val="24"/>
        </w:rPr>
        <w:t>G.Theißen &amp; A. Merz</w:t>
      </w:r>
      <w:r w:rsidRPr="00F62F96">
        <w:rPr>
          <w:sz w:val="24"/>
          <w:szCs w:val="24"/>
        </w:rPr>
        <w:t xml:space="preserve">, Der historische Jesus, Göttingen </w:t>
      </w:r>
      <w:r w:rsidRPr="00F62F96">
        <w:rPr>
          <w:sz w:val="24"/>
          <w:szCs w:val="24"/>
          <w:vertAlign w:val="superscript"/>
        </w:rPr>
        <w:t>4</w:t>
      </w:r>
      <w:r w:rsidRPr="00F62F96">
        <w:rPr>
          <w:sz w:val="24"/>
          <w:szCs w:val="24"/>
        </w:rPr>
        <w:t>2011</w:t>
      </w:r>
      <w:r w:rsidR="00D65AAE" w:rsidRPr="00F62F96">
        <w:rPr>
          <w:sz w:val="24"/>
          <w:szCs w:val="24"/>
        </w:rPr>
        <w:t>, §3 Die nicht-christlichen Quellen über Jesus, S. 73-92</w:t>
      </w:r>
      <w:r w:rsidR="000D7E01" w:rsidRPr="00F62F96">
        <w:rPr>
          <w:sz w:val="24"/>
          <w:szCs w:val="24"/>
        </w:rPr>
        <w:t xml:space="preserve"> (</w:t>
      </w:r>
      <w:r w:rsidR="00596109" w:rsidRPr="00596109">
        <w:rPr>
          <w:sz w:val="24"/>
          <w:szCs w:val="24"/>
        </w:rPr>
        <w:t>Theissen_NICHT-CHRISTLICHE_QUELLEN.pdf</w:t>
      </w:r>
      <w:r w:rsidR="00FF4E27">
        <w:rPr>
          <w:sz w:val="24"/>
          <w:szCs w:val="24"/>
        </w:rPr>
        <w:t xml:space="preserve">; das Buch ist auch über die </w:t>
      </w:r>
      <w:r w:rsidR="00FF4E27" w:rsidRPr="00FF4E27">
        <w:rPr>
          <w:sz w:val="24"/>
          <w:szCs w:val="24"/>
        </w:rPr>
        <w:t>UB Würzburg</w:t>
      </w:r>
      <w:r w:rsidR="00FF4E27">
        <w:rPr>
          <w:sz w:val="24"/>
          <w:szCs w:val="24"/>
        </w:rPr>
        <w:t xml:space="preserve"> elektronisch zugänglich</w:t>
      </w:r>
      <w:r w:rsidR="00F62F96">
        <w:rPr>
          <w:sz w:val="24"/>
          <w:szCs w:val="24"/>
        </w:rPr>
        <w:t xml:space="preserve">; </w:t>
      </w:r>
      <w:r w:rsidR="000D7E01" w:rsidRPr="00F62F96">
        <w:rPr>
          <w:sz w:val="24"/>
          <w:szCs w:val="24"/>
        </w:rPr>
        <w:t xml:space="preserve">vgl. auch </w:t>
      </w:r>
      <w:r w:rsidR="007C43D0" w:rsidRPr="00F62F96">
        <w:rPr>
          <w:sz w:val="24"/>
          <w:szCs w:val="24"/>
        </w:rPr>
        <w:t>VL-</w:t>
      </w:r>
      <w:r w:rsidR="00571DEF" w:rsidRPr="00F62F96">
        <w:rPr>
          <w:sz w:val="24"/>
          <w:szCs w:val="24"/>
        </w:rPr>
        <w:t>Folien_Syn</w:t>
      </w:r>
      <w:r w:rsidR="004D1974" w:rsidRPr="00F62F96">
        <w:rPr>
          <w:sz w:val="24"/>
          <w:szCs w:val="24"/>
        </w:rPr>
        <w:t>, 1-8</w:t>
      </w:r>
      <w:r w:rsidR="000D7E01" w:rsidRPr="00F62F96">
        <w:rPr>
          <w:sz w:val="24"/>
          <w:szCs w:val="24"/>
        </w:rPr>
        <w:t>)</w:t>
      </w:r>
    </w:p>
    <w:p w:rsidR="00D07FB3" w:rsidRPr="00F62F96" w:rsidRDefault="00D07FB3" w:rsidP="00D07FB3">
      <w:pPr>
        <w:pStyle w:val="Listenabsatz"/>
        <w:numPr>
          <w:ilvl w:val="0"/>
          <w:numId w:val="2"/>
        </w:numPr>
        <w:rPr>
          <w:sz w:val="24"/>
          <w:szCs w:val="24"/>
        </w:rPr>
      </w:pPr>
      <w:r w:rsidRPr="00F62F96">
        <w:rPr>
          <w:sz w:val="24"/>
          <w:szCs w:val="24"/>
        </w:rPr>
        <w:t>Welche Überlieferungslinien führen von Jesus bis zu den</w:t>
      </w:r>
      <w:r w:rsidR="00537C5B" w:rsidRPr="00F62F96">
        <w:rPr>
          <w:sz w:val="24"/>
          <w:szCs w:val="24"/>
        </w:rPr>
        <w:t xml:space="preserve"> </w:t>
      </w:r>
      <w:r w:rsidR="006C78D6" w:rsidRPr="00F62F96">
        <w:rPr>
          <w:sz w:val="24"/>
          <w:szCs w:val="24"/>
        </w:rPr>
        <w:t>erst ab 70 n. Chr.</w:t>
      </w:r>
      <w:r w:rsidR="00537C5B" w:rsidRPr="00F62F96">
        <w:rPr>
          <w:sz w:val="24"/>
          <w:szCs w:val="24"/>
        </w:rPr>
        <w:t xml:space="preserve"> abgefassten Evangelien?</w:t>
      </w:r>
    </w:p>
    <w:p w:rsidR="00537C5B" w:rsidRPr="00F62F96" w:rsidRDefault="00D65AAE" w:rsidP="00D65AAE">
      <w:pPr>
        <w:pStyle w:val="Listenabsatz"/>
        <w:numPr>
          <w:ilvl w:val="0"/>
          <w:numId w:val="3"/>
        </w:numPr>
        <w:rPr>
          <w:sz w:val="24"/>
          <w:szCs w:val="24"/>
        </w:rPr>
      </w:pPr>
      <w:r w:rsidRPr="00F62F96">
        <w:rPr>
          <w:i/>
          <w:iCs/>
          <w:sz w:val="24"/>
          <w:szCs w:val="24"/>
        </w:rPr>
        <w:t xml:space="preserve">J. Roloff, </w:t>
      </w:r>
      <w:r w:rsidRPr="00F62F96">
        <w:rPr>
          <w:sz w:val="24"/>
          <w:szCs w:val="24"/>
        </w:rPr>
        <w:t xml:space="preserve">Einführung in das Neue Testament, Stuttgart </w:t>
      </w:r>
      <w:r w:rsidRPr="00F62F96">
        <w:rPr>
          <w:sz w:val="24"/>
          <w:szCs w:val="24"/>
          <w:vertAlign w:val="superscript"/>
        </w:rPr>
        <w:t>7</w:t>
      </w:r>
      <w:r w:rsidRPr="00F62F96">
        <w:rPr>
          <w:sz w:val="24"/>
          <w:szCs w:val="24"/>
        </w:rPr>
        <w:t>2012</w:t>
      </w:r>
      <w:r w:rsidR="00E33656" w:rsidRPr="00F62F96">
        <w:rPr>
          <w:sz w:val="24"/>
          <w:szCs w:val="24"/>
        </w:rPr>
        <w:t>,</w:t>
      </w:r>
      <w:r w:rsidR="00F62F96">
        <w:rPr>
          <w:sz w:val="24"/>
          <w:szCs w:val="24"/>
        </w:rPr>
        <w:t xml:space="preserve"> §§3-8,</w:t>
      </w:r>
      <w:r w:rsidR="00E33656" w:rsidRPr="00F62F96">
        <w:rPr>
          <w:sz w:val="24"/>
          <w:szCs w:val="24"/>
        </w:rPr>
        <w:t xml:space="preserve"> S. 71-82</w:t>
      </w:r>
      <w:r w:rsidR="000D7E01" w:rsidRPr="00F62F96">
        <w:rPr>
          <w:sz w:val="24"/>
          <w:szCs w:val="24"/>
        </w:rPr>
        <w:t xml:space="preserve"> (</w:t>
      </w:r>
      <w:r w:rsidR="00596109">
        <w:rPr>
          <w:sz w:val="24"/>
          <w:szCs w:val="24"/>
        </w:rPr>
        <w:t>Roloff_§3-8.pdf</w:t>
      </w:r>
      <w:r w:rsidR="00F62F96">
        <w:rPr>
          <w:sz w:val="24"/>
          <w:szCs w:val="24"/>
        </w:rPr>
        <w:t xml:space="preserve">; </w:t>
      </w:r>
      <w:r w:rsidR="000D7E01" w:rsidRPr="00F62F96">
        <w:rPr>
          <w:sz w:val="24"/>
          <w:szCs w:val="24"/>
        </w:rPr>
        <w:t xml:space="preserve">vgl. auch </w:t>
      </w:r>
      <w:r w:rsidR="004D1974" w:rsidRPr="00F62F96">
        <w:rPr>
          <w:sz w:val="24"/>
          <w:szCs w:val="24"/>
        </w:rPr>
        <w:t>VL-</w:t>
      </w:r>
      <w:r w:rsidR="00571DEF" w:rsidRPr="00F62F96">
        <w:rPr>
          <w:sz w:val="24"/>
          <w:szCs w:val="24"/>
        </w:rPr>
        <w:t>Folien_Syn</w:t>
      </w:r>
      <w:r w:rsidR="004D1974" w:rsidRPr="00F62F96">
        <w:rPr>
          <w:sz w:val="24"/>
          <w:szCs w:val="24"/>
        </w:rPr>
        <w:t>, 9-11</w:t>
      </w:r>
      <w:r w:rsidR="000D7E01" w:rsidRPr="00F62F96">
        <w:rPr>
          <w:sz w:val="24"/>
          <w:szCs w:val="24"/>
        </w:rPr>
        <w:t>)</w:t>
      </w:r>
    </w:p>
    <w:p w:rsidR="00537C5B" w:rsidRPr="00F62F96" w:rsidRDefault="00537C5B" w:rsidP="00D07FB3">
      <w:pPr>
        <w:pStyle w:val="Listenabsatz"/>
        <w:numPr>
          <w:ilvl w:val="0"/>
          <w:numId w:val="2"/>
        </w:numPr>
        <w:rPr>
          <w:sz w:val="24"/>
          <w:szCs w:val="24"/>
        </w:rPr>
      </w:pPr>
      <w:r w:rsidRPr="00F62F96">
        <w:rPr>
          <w:sz w:val="24"/>
          <w:szCs w:val="24"/>
        </w:rPr>
        <w:t>Was läßt sich insgesamt zu Kanon und Text des Neuen Testaments sagen?</w:t>
      </w:r>
    </w:p>
    <w:p w:rsidR="00D65AAE" w:rsidRPr="00F62F96" w:rsidRDefault="00D65AAE" w:rsidP="00D40B9B">
      <w:pPr>
        <w:pStyle w:val="Listenabsatz"/>
        <w:numPr>
          <w:ilvl w:val="0"/>
          <w:numId w:val="3"/>
        </w:numPr>
        <w:rPr>
          <w:sz w:val="24"/>
          <w:szCs w:val="24"/>
        </w:rPr>
      </w:pPr>
      <w:r w:rsidRPr="00F62F96">
        <w:rPr>
          <w:sz w:val="24"/>
          <w:szCs w:val="24"/>
        </w:rPr>
        <w:t>EinlNT, A.I. Der christliche Kanon, S. 13-53; A.II. Der Text des Neuen Testaments, S. 54-70</w:t>
      </w:r>
      <w:r w:rsidR="001C78E7" w:rsidRPr="00F62F96">
        <w:rPr>
          <w:sz w:val="24"/>
          <w:szCs w:val="24"/>
        </w:rPr>
        <w:t xml:space="preserve"> </w:t>
      </w:r>
    </w:p>
    <w:p w:rsidR="00145ED0" w:rsidRDefault="00145ED0" w:rsidP="00145ED0">
      <w:pPr>
        <w:pStyle w:val="Listenabsatz"/>
        <w:ind w:left="1080"/>
        <w:rPr>
          <w:sz w:val="24"/>
          <w:szCs w:val="24"/>
        </w:rPr>
      </w:pPr>
    </w:p>
    <w:p w:rsidR="00430F53" w:rsidRPr="00D4630E" w:rsidRDefault="00430F53" w:rsidP="00145ED0">
      <w:pPr>
        <w:pStyle w:val="Listenabsatz"/>
        <w:ind w:left="1080"/>
        <w:rPr>
          <w:sz w:val="24"/>
          <w:szCs w:val="24"/>
        </w:rPr>
      </w:pPr>
    </w:p>
    <w:p w:rsidR="00145ED0" w:rsidRPr="00D4630E" w:rsidRDefault="00D07FB3" w:rsidP="00145ED0">
      <w:pPr>
        <w:rPr>
          <w:sz w:val="24"/>
          <w:szCs w:val="24"/>
        </w:rPr>
      </w:pPr>
      <w:r w:rsidRPr="00D4630E">
        <w:rPr>
          <w:sz w:val="24"/>
          <w:szCs w:val="24"/>
        </w:rPr>
        <w:t xml:space="preserve"> </w:t>
      </w:r>
      <w:r w:rsidR="00145ED0" w:rsidRPr="00D4630E">
        <w:rPr>
          <w:b/>
          <w:bCs/>
          <w:sz w:val="24"/>
          <w:szCs w:val="24"/>
          <w:highlight w:val="green"/>
        </w:rPr>
        <w:t>Einheit 2:</w:t>
      </w:r>
      <w:r w:rsidR="00145ED0" w:rsidRPr="00D4630E">
        <w:rPr>
          <w:sz w:val="24"/>
          <w:szCs w:val="24"/>
        </w:rPr>
        <w:t xml:space="preserve"> Die synoptische Frage</w:t>
      </w:r>
      <w:r w:rsidR="007C43D0" w:rsidRPr="00D4630E">
        <w:rPr>
          <w:sz w:val="24"/>
          <w:szCs w:val="24"/>
        </w:rPr>
        <w:t xml:space="preserve"> I</w:t>
      </w:r>
    </w:p>
    <w:p w:rsidR="00145ED0" w:rsidRPr="00D4630E" w:rsidRDefault="00145ED0" w:rsidP="00145ED0">
      <w:pPr>
        <w:pStyle w:val="Listenabsatz"/>
        <w:numPr>
          <w:ilvl w:val="0"/>
          <w:numId w:val="2"/>
        </w:numPr>
        <w:rPr>
          <w:sz w:val="24"/>
          <w:szCs w:val="24"/>
        </w:rPr>
      </w:pPr>
      <w:r w:rsidRPr="00D4630E">
        <w:rPr>
          <w:sz w:val="24"/>
          <w:szCs w:val="24"/>
        </w:rPr>
        <w:t xml:space="preserve">Wie erklären sich Übereinstimmung und Verschiedenheit zwischen Mt, Mk und Lk? </w:t>
      </w:r>
    </w:p>
    <w:p w:rsidR="00145ED0" w:rsidRPr="00D4630E" w:rsidRDefault="00145ED0" w:rsidP="00145ED0">
      <w:pPr>
        <w:pStyle w:val="Listenabsatz"/>
        <w:numPr>
          <w:ilvl w:val="0"/>
          <w:numId w:val="3"/>
        </w:numPr>
        <w:rPr>
          <w:sz w:val="24"/>
          <w:szCs w:val="24"/>
        </w:rPr>
      </w:pPr>
      <w:r w:rsidRPr="00D4630E">
        <w:rPr>
          <w:sz w:val="24"/>
          <w:szCs w:val="24"/>
        </w:rPr>
        <w:t xml:space="preserve">EinlNT, B.I. Die synoptische Frage, S.73-91  (vgl. auch </w:t>
      </w:r>
      <w:r w:rsidR="003033D2" w:rsidRPr="00D4630E">
        <w:rPr>
          <w:sz w:val="24"/>
          <w:szCs w:val="24"/>
        </w:rPr>
        <w:t>VL-</w:t>
      </w:r>
      <w:r w:rsidR="00571DEF">
        <w:rPr>
          <w:sz w:val="24"/>
          <w:szCs w:val="24"/>
        </w:rPr>
        <w:t>Folien_Syn</w:t>
      </w:r>
      <w:r w:rsidR="003033D2">
        <w:rPr>
          <w:sz w:val="24"/>
          <w:szCs w:val="24"/>
        </w:rPr>
        <w:t>, 12-34</w:t>
      </w:r>
      <w:r w:rsidRPr="00D4630E">
        <w:rPr>
          <w:sz w:val="24"/>
          <w:szCs w:val="24"/>
        </w:rPr>
        <w:t>)</w:t>
      </w:r>
    </w:p>
    <w:p w:rsidR="007C43D0" w:rsidRDefault="007C43D0" w:rsidP="007C43D0">
      <w:pPr>
        <w:pStyle w:val="Listenabsatz"/>
        <w:numPr>
          <w:ilvl w:val="0"/>
          <w:numId w:val="3"/>
        </w:numPr>
        <w:rPr>
          <w:sz w:val="24"/>
          <w:szCs w:val="24"/>
        </w:rPr>
      </w:pPr>
      <w:r w:rsidRPr="00D4630E">
        <w:rPr>
          <w:sz w:val="24"/>
          <w:szCs w:val="24"/>
        </w:rPr>
        <w:lastRenderedPageBreak/>
        <w:t>Übung</w:t>
      </w:r>
      <w:r w:rsidR="00DD30DB" w:rsidRPr="00D4630E">
        <w:rPr>
          <w:sz w:val="24"/>
          <w:szCs w:val="24"/>
        </w:rPr>
        <w:t>en</w:t>
      </w:r>
      <w:r w:rsidRPr="00D4630E">
        <w:rPr>
          <w:sz w:val="24"/>
          <w:szCs w:val="24"/>
        </w:rPr>
        <w:t xml:space="preserve"> zum synoptischen Vergleich: </w:t>
      </w:r>
      <w:r w:rsidR="00DD30DB" w:rsidRPr="00D4630E">
        <w:rPr>
          <w:sz w:val="24"/>
          <w:szCs w:val="24"/>
        </w:rPr>
        <w:t xml:space="preserve">(a) </w:t>
      </w:r>
      <w:r w:rsidRPr="00D4630E">
        <w:rPr>
          <w:sz w:val="24"/>
          <w:szCs w:val="24"/>
        </w:rPr>
        <w:t xml:space="preserve">Mt 9,1-8 parr. nach der Anleitung ExNT §3, Eigenarbeit, dann </w:t>
      </w:r>
      <w:r w:rsidR="00CE51D6">
        <w:rPr>
          <w:sz w:val="24"/>
          <w:szCs w:val="24"/>
        </w:rPr>
        <w:t xml:space="preserve">Lösung </w:t>
      </w:r>
      <w:r w:rsidR="00F62F96">
        <w:rPr>
          <w:sz w:val="24"/>
          <w:szCs w:val="24"/>
        </w:rPr>
        <w:t>synVgl_Mt9,1-8.pdf</w:t>
      </w:r>
      <w:r w:rsidRPr="00D4630E">
        <w:rPr>
          <w:sz w:val="24"/>
          <w:szCs w:val="24"/>
        </w:rPr>
        <w:t xml:space="preserve"> und Auswertung in ExNT</w:t>
      </w:r>
      <w:r w:rsidR="00DD30DB" w:rsidRPr="00D4630E">
        <w:rPr>
          <w:sz w:val="24"/>
          <w:szCs w:val="24"/>
        </w:rPr>
        <w:t xml:space="preserve"> vergleichen, (b) Mt 8,1-4 parr., Eigenarbeit, dann </w:t>
      </w:r>
      <w:r w:rsidR="00CE51D6">
        <w:rPr>
          <w:sz w:val="24"/>
          <w:szCs w:val="24"/>
        </w:rPr>
        <w:t xml:space="preserve">Lösung </w:t>
      </w:r>
      <w:r w:rsidR="00F62F96">
        <w:rPr>
          <w:sz w:val="24"/>
          <w:szCs w:val="24"/>
        </w:rPr>
        <w:t>synVgl_Mk8,1-4.pdf</w:t>
      </w:r>
      <w:r w:rsidR="00DD30DB" w:rsidRPr="00D4630E">
        <w:rPr>
          <w:sz w:val="24"/>
          <w:szCs w:val="24"/>
        </w:rPr>
        <w:t xml:space="preserve"> und Au</w:t>
      </w:r>
      <w:r w:rsidR="00F62F96">
        <w:rPr>
          <w:sz w:val="24"/>
          <w:szCs w:val="24"/>
        </w:rPr>
        <w:t>s</w:t>
      </w:r>
      <w:r w:rsidR="00DD30DB" w:rsidRPr="00D4630E">
        <w:rPr>
          <w:sz w:val="24"/>
          <w:szCs w:val="24"/>
        </w:rPr>
        <w:t xml:space="preserve">wertung </w:t>
      </w:r>
      <w:r w:rsidR="00CE51D6">
        <w:rPr>
          <w:sz w:val="24"/>
          <w:szCs w:val="24"/>
        </w:rPr>
        <w:t>s</w:t>
      </w:r>
      <w:r w:rsidR="00DD30DB" w:rsidRPr="00D4630E">
        <w:rPr>
          <w:sz w:val="24"/>
          <w:szCs w:val="24"/>
        </w:rPr>
        <w:t>o</w:t>
      </w:r>
      <w:r w:rsidR="00F62F96">
        <w:rPr>
          <w:sz w:val="24"/>
          <w:szCs w:val="24"/>
        </w:rPr>
        <w:t>_</w:t>
      </w:r>
      <w:r w:rsidR="00DD30DB" w:rsidRPr="00D4630E">
        <w:rPr>
          <w:sz w:val="24"/>
          <w:szCs w:val="24"/>
        </w:rPr>
        <w:t xml:space="preserve"> liest</w:t>
      </w:r>
      <w:r w:rsidR="00F62F96">
        <w:rPr>
          <w:sz w:val="24"/>
          <w:szCs w:val="24"/>
        </w:rPr>
        <w:t>_</w:t>
      </w:r>
      <w:r w:rsidR="00DD30DB" w:rsidRPr="00D4630E">
        <w:rPr>
          <w:sz w:val="24"/>
          <w:szCs w:val="24"/>
        </w:rPr>
        <w:t xml:space="preserve"> man</w:t>
      </w:r>
      <w:r w:rsidR="00F62F96">
        <w:rPr>
          <w:sz w:val="24"/>
          <w:szCs w:val="24"/>
        </w:rPr>
        <w:t>_</w:t>
      </w:r>
      <w:r w:rsidR="00DD30DB" w:rsidRPr="00D4630E">
        <w:rPr>
          <w:sz w:val="24"/>
          <w:szCs w:val="24"/>
        </w:rPr>
        <w:t xml:space="preserve"> syn</w:t>
      </w:r>
      <w:r w:rsidR="00CE51D6">
        <w:rPr>
          <w:sz w:val="24"/>
          <w:szCs w:val="24"/>
        </w:rPr>
        <w:t>_1.pdf</w:t>
      </w:r>
      <w:r w:rsidR="00DD30DB" w:rsidRPr="00D4630E">
        <w:rPr>
          <w:sz w:val="24"/>
          <w:szCs w:val="24"/>
        </w:rPr>
        <w:t xml:space="preserve"> vergleichen.</w:t>
      </w:r>
    </w:p>
    <w:p w:rsidR="003033D2" w:rsidRPr="00D4630E" w:rsidRDefault="003033D2" w:rsidP="003033D2">
      <w:pPr>
        <w:pStyle w:val="Listenabsatz"/>
        <w:ind w:left="1080"/>
        <w:rPr>
          <w:sz w:val="24"/>
          <w:szCs w:val="24"/>
        </w:rPr>
      </w:pPr>
    </w:p>
    <w:p w:rsidR="007C43D0" w:rsidRPr="00D4630E" w:rsidRDefault="007C43D0" w:rsidP="007C43D0">
      <w:pPr>
        <w:rPr>
          <w:sz w:val="24"/>
          <w:szCs w:val="24"/>
        </w:rPr>
      </w:pPr>
      <w:r w:rsidRPr="00D4630E">
        <w:rPr>
          <w:sz w:val="24"/>
          <w:szCs w:val="24"/>
        </w:rPr>
        <w:t xml:space="preserve"> </w:t>
      </w:r>
      <w:r w:rsidRPr="00D4630E">
        <w:rPr>
          <w:b/>
          <w:bCs/>
          <w:sz w:val="24"/>
          <w:szCs w:val="24"/>
          <w:highlight w:val="green"/>
        </w:rPr>
        <w:t>Einheit 3:</w:t>
      </w:r>
      <w:r w:rsidRPr="00D4630E">
        <w:rPr>
          <w:sz w:val="24"/>
          <w:szCs w:val="24"/>
        </w:rPr>
        <w:t xml:space="preserve"> Die synoptische Frage II</w:t>
      </w:r>
    </w:p>
    <w:p w:rsidR="007C43D0" w:rsidRPr="00D4630E" w:rsidRDefault="00FE1454" w:rsidP="007C43D0">
      <w:pPr>
        <w:pStyle w:val="Listenabsatz"/>
        <w:numPr>
          <w:ilvl w:val="0"/>
          <w:numId w:val="2"/>
        </w:numPr>
        <w:rPr>
          <w:sz w:val="24"/>
          <w:szCs w:val="24"/>
        </w:rPr>
      </w:pPr>
      <w:r w:rsidRPr="00D4630E">
        <w:rPr>
          <w:sz w:val="24"/>
          <w:szCs w:val="24"/>
        </w:rPr>
        <w:t>Vertiefung Folien</w:t>
      </w:r>
    </w:p>
    <w:p w:rsidR="00FE1454" w:rsidRPr="00D4630E" w:rsidRDefault="003033D2" w:rsidP="007C43D0">
      <w:pPr>
        <w:pStyle w:val="Listenabsatz"/>
        <w:numPr>
          <w:ilvl w:val="0"/>
          <w:numId w:val="3"/>
        </w:numPr>
        <w:rPr>
          <w:sz w:val="24"/>
          <w:szCs w:val="24"/>
        </w:rPr>
      </w:pPr>
      <w:r w:rsidRPr="00D4630E">
        <w:rPr>
          <w:sz w:val="24"/>
          <w:szCs w:val="24"/>
        </w:rPr>
        <w:t>VL-</w:t>
      </w:r>
      <w:r w:rsidR="00571DEF">
        <w:rPr>
          <w:sz w:val="24"/>
          <w:szCs w:val="24"/>
        </w:rPr>
        <w:t>Folien_Syn</w:t>
      </w:r>
      <w:r>
        <w:rPr>
          <w:sz w:val="24"/>
          <w:szCs w:val="24"/>
        </w:rPr>
        <w:t>, 35-72</w:t>
      </w:r>
      <w:r w:rsidR="00FE1454" w:rsidRPr="00D4630E">
        <w:rPr>
          <w:sz w:val="24"/>
          <w:szCs w:val="24"/>
        </w:rPr>
        <w:t xml:space="preserve"> </w:t>
      </w:r>
    </w:p>
    <w:p w:rsidR="00FE1454" w:rsidRPr="00D4630E" w:rsidRDefault="00FE1454" w:rsidP="00FE1454">
      <w:pPr>
        <w:pStyle w:val="Listenabsatz"/>
        <w:numPr>
          <w:ilvl w:val="0"/>
          <w:numId w:val="3"/>
        </w:numPr>
        <w:rPr>
          <w:sz w:val="24"/>
          <w:szCs w:val="24"/>
        </w:rPr>
      </w:pPr>
      <w:r w:rsidRPr="00D4630E">
        <w:rPr>
          <w:sz w:val="24"/>
          <w:szCs w:val="24"/>
        </w:rPr>
        <w:t>Vorwort zu SMNT genau lesen</w:t>
      </w:r>
    </w:p>
    <w:p w:rsidR="00FE1454" w:rsidRPr="00D4630E" w:rsidRDefault="00FE1454" w:rsidP="00FE1454">
      <w:pPr>
        <w:pStyle w:val="Listenabsatz"/>
        <w:numPr>
          <w:ilvl w:val="0"/>
          <w:numId w:val="3"/>
        </w:numPr>
        <w:rPr>
          <w:sz w:val="24"/>
          <w:szCs w:val="24"/>
        </w:rPr>
      </w:pPr>
      <w:r w:rsidRPr="00D4630E">
        <w:rPr>
          <w:sz w:val="24"/>
          <w:szCs w:val="24"/>
        </w:rPr>
        <w:t xml:space="preserve">Casetrain </w:t>
      </w:r>
      <w:r w:rsidR="007E0671">
        <w:rPr>
          <w:sz w:val="24"/>
          <w:szCs w:val="24"/>
        </w:rPr>
        <w:t>„</w:t>
      </w:r>
      <w:r w:rsidRPr="00D4630E">
        <w:rPr>
          <w:sz w:val="24"/>
          <w:szCs w:val="24"/>
        </w:rPr>
        <w:t>Die drucktechnische Anlage der Synopse</w:t>
      </w:r>
      <w:r w:rsidR="007E0671">
        <w:rPr>
          <w:sz w:val="24"/>
          <w:szCs w:val="24"/>
        </w:rPr>
        <w:t>“</w:t>
      </w:r>
    </w:p>
    <w:p w:rsidR="00430F53" w:rsidRDefault="00430F53">
      <w:pPr>
        <w:rPr>
          <w:sz w:val="24"/>
          <w:szCs w:val="24"/>
        </w:rPr>
      </w:pPr>
    </w:p>
    <w:p w:rsidR="00FE1454" w:rsidRPr="00D4630E" w:rsidRDefault="00FE1454" w:rsidP="00FE1454">
      <w:pPr>
        <w:rPr>
          <w:sz w:val="24"/>
          <w:szCs w:val="24"/>
        </w:rPr>
      </w:pPr>
      <w:r w:rsidRPr="00D4630E">
        <w:rPr>
          <w:sz w:val="24"/>
          <w:szCs w:val="24"/>
        </w:rPr>
        <w:t xml:space="preserve"> </w:t>
      </w:r>
      <w:r w:rsidRPr="00D4630E">
        <w:rPr>
          <w:b/>
          <w:bCs/>
          <w:sz w:val="24"/>
          <w:szCs w:val="24"/>
          <w:highlight w:val="green"/>
        </w:rPr>
        <w:t>Einheit 4:</w:t>
      </w:r>
      <w:r w:rsidRPr="00D4630E">
        <w:rPr>
          <w:sz w:val="24"/>
          <w:szCs w:val="24"/>
        </w:rPr>
        <w:t xml:space="preserve"> Die synoptische Frage III</w:t>
      </w:r>
    </w:p>
    <w:p w:rsidR="00FE1454" w:rsidRPr="00D4630E" w:rsidRDefault="00FE1454" w:rsidP="001029A5">
      <w:pPr>
        <w:pStyle w:val="Listenabsatz"/>
        <w:numPr>
          <w:ilvl w:val="0"/>
          <w:numId w:val="2"/>
        </w:numPr>
        <w:rPr>
          <w:sz w:val="24"/>
          <w:szCs w:val="24"/>
        </w:rPr>
      </w:pPr>
      <w:r w:rsidRPr="00D4630E">
        <w:rPr>
          <w:sz w:val="24"/>
          <w:szCs w:val="24"/>
        </w:rPr>
        <w:t xml:space="preserve">Wiederholung und Vertiefung  </w:t>
      </w:r>
    </w:p>
    <w:p w:rsidR="00F63345" w:rsidRPr="00D4630E" w:rsidRDefault="00F63345" w:rsidP="00FE1454">
      <w:pPr>
        <w:pStyle w:val="Listenabsatz"/>
        <w:numPr>
          <w:ilvl w:val="0"/>
          <w:numId w:val="3"/>
        </w:numPr>
        <w:rPr>
          <w:sz w:val="24"/>
          <w:szCs w:val="24"/>
        </w:rPr>
      </w:pPr>
      <w:r w:rsidRPr="00D4630E">
        <w:rPr>
          <w:sz w:val="24"/>
          <w:szCs w:val="24"/>
        </w:rPr>
        <w:t>Wiederholung mittels Häfner-Skript:</w:t>
      </w:r>
    </w:p>
    <w:p w:rsidR="00F348C6" w:rsidRDefault="00455F39" w:rsidP="00F63345">
      <w:pPr>
        <w:pStyle w:val="Listenabsatz"/>
        <w:ind w:left="1080"/>
        <w:rPr>
          <w:sz w:val="24"/>
          <w:szCs w:val="24"/>
        </w:rPr>
      </w:pPr>
      <w:hyperlink r:id="rId7" w:history="1">
        <w:r w:rsidR="00F348C6" w:rsidRPr="001F5987">
          <w:rPr>
            <w:rStyle w:val="Hyperlink"/>
            <w:sz w:val="24"/>
            <w:szCs w:val="24"/>
          </w:rPr>
          <w:t>https://www.kaththeol.uni-muenchen.de/lehrstuehle/bibl_einleitung/downloads/einleitung-grund/einlgrund21.pdf</w:t>
        </w:r>
      </w:hyperlink>
    </w:p>
    <w:p w:rsidR="00FE1454" w:rsidRPr="00D4630E" w:rsidRDefault="007E0671" w:rsidP="00F63345">
      <w:pPr>
        <w:pStyle w:val="Listenabsatz"/>
        <w:ind w:left="1080"/>
        <w:rPr>
          <w:sz w:val="24"/>
          <w:szCs w:val="24"/>
        </w:rPr>
      </w:pPr>
      <w:r>
        <w:rPr>
          <w:sz w:val="24"/>
          <w:szCs w:val="24"/>
        </w:rPr>
        <w:t xml:space="preserve">(hieraus </w:t>
      </w:r>
      <w:r w:rsidR="00F63345" w:rsidRPr="00D4630E">
        <w:rPr>
          <w:sz w:val="24"/>
          <w:szCs w:val="24"/>
        </w:rPr>
        <w:t>Folien 76-83</w:t>
      </w:r>
      <w:r>
        <w:rPr>
          <w:sz w:val="24"/>
          <w:szCs w:val="24"/>
        </w:rPr>
        <w:t>)</w:t>
      </w:r>
      <w:r w:rsidR="00FE1454" w:rsidRPr="00D4630E">
        <w:rPr>
          <w:sz w:val="24"/>
          <w:szCs w:val="24"/>
        </w:rPr>
        <w:t xml:space="preserve"> </w:t>
      </w:r>
    </w:p>
    <w:p w:rsidR="003033D2" w:rsidRPr="003033D2" w:rsidRDefault="003033D2" w:rsidP="003033D2">
      <w:pPr>
        <w:pStyle w:val="Listenabsatz"/>
        <w:numPr>
          <w:ilvl w:val="0"/>
          <w:numId w:val="3"/>
        </w:numPr>
        <w:rPr>
          <w:sz w:val="24"/>
          <w:szCs w:val="24"/>
        </w:rPr>
      </w:pPr>
      <w:r w:rsidRPr="003033D2">
        <w:rPr>
          <w:sz w:val="24"/>
          <w:szCs w:val="24"/>
        </w:rPr>
        <w:t>Von Jesus wird mehrfach in den Ev</w:t>
      </w:r>
      <w:r>
        <w:rPr>
          <w:sz w:val="24"/>
          <w:szCs w:val="24"/>
        </w:rPr>
        <w:t>angelien</w:t>
      </w:r>
      <w:r w:rsidRPr="003033D2">
        <w:rPr>
          <w:sz w:val="24"/>
          <w:szCs w:val="24"/>
        </w:rPr>
        <w:t xml:space="preserve"> ein Zeichen gefordert. Suchen Sie eine der einschlägigen Stellen auf und verschaffen Sie sich mithilfe der Verweisungen in der Synopse (ausgehend von </w:t>
      </w:r>
      <w:r>
        <w:rPr>
          <w:sz w:val="24"/>
          <w:szCs w:val="24"/>
        </w:rPr>
        <w:t>#</w:t>
      </w:r>
      <w:r w:rsidRPr="003033D2">
        <w:rPr>
          <w:sz w:val="24"/>
          <w:szCs w:val="24"/>
        </w:rPr>
        <w:t xml:space="preserve">139) einen Überblick über das gesamte Material. Diskutieren Sie die Aussage der einzelnen Stellen und beschreiben Sie die sachlichen Unterschiede! Wie lässt sich der Befund vor dem Hintergrund der </w:t>
      </w:r>
      <w:r w:rsidRPr="00D4630E">
        <w:rPr>
          <w:sz w:val="24"/>
          <w:szCs w:val="24"/>
        </w:rPr>
        <w:t xml:space="preserve">Zweiquellentheorie </w:t>
      </w:r>
      <w:r>
        <w:rPr>
          <w:sz w:val="24"/>
          <w:szCs w:val="24"/>
        </w:rPr>
        <w:t>(</w:t>
      </w:r>
      <w:r w:rsidRPr="003033D2">
        <w:rPr>
          <w:sz w:val="24"/>
          <w:szCs w:val="24"/>
        </w:rPr>
        <w:t>2QT</w:t>
      </w:r>
      <w:r>
        <w:rPr>
          <w:sz w:val="24"/>
          <w:szCs w:val="24"/>
        </w:rPr>
        <w:t>)</w:t>
      </w:r>
      <w:r w:rsidRPr="003033D2">
        <w:rPr>
          <w:sz w:val="24"/>
          <w:szCs w:val="24"/>
        </w:rPr>
        <w:t xml:space="preserve"> erklären</w:t>
      </w:r>
      <w:r>
        <w:rPr>
          <w:sz w:val="24"/>
          <w:szCs w:val="24"/>
        </w:rPr>
        <w:t>?</w:t>
      </w:r>
      <w:r w:rsidRPr="003033D2">
        <w:rPr>
          <w:sz w:val="24"/>
          <w:szCs w:val="24"/>
        </w:rPr>
        <w:t xml:space="preserve"> Achten Sie in diesem Zusammenhang auch auf die Perikopenfolge!</w:t>
      </w:r>
      <w:r>
        <w:rPr>
          <w:sz w:val="24"/>
          <w:szCs w:val="24"/>
        </w:rPr>
        <w:t xml:space="preserve"> </w:t>
      </w:r>
      <w:r w:rsidRPr="00D4630E">
        <w:rPr>
          <w:sz w:val="24"/>
          <w:szCs w:val="24"/>
        </w:rPr>
        <w:t xml:space="preserve">(Hilfsmittel: Synopse; Lösungsblatt </w:t>
      </w:r>
      <w:r>
        <w:rPr>
          <w:sz w:val="24"/>
          <w:szCs w:val="24"/>
        </w:rPr>
        <w:t>1</w:t>
      </w:r>
      <w:r w:rsidR="001C381E">
        <w:rPr>
          <w:sz w:val="24"/>
          <w:szCs w:val="24"/>
        </w:rPr>
        <w:t xml:space="preserve"> </w:t>
      </w:r>
      <w:r w:rsidR="001C381E" w:rsidRPr="001C381E">
        <w:rPr>
          <w:color w:val="806000" w:themeColor="accent4" w:themeShade="80"/>
          <w:sz w:val="20"/>
          <w:szCs w:val="20"/>
        </w:rPr>
        <w:t>[Worddatei Lösungsblätter.docx]</w:t>
      </w:r>
      <w:r w:rsidRPr="00D4630E">
        <w:rPr>
          <w:sz w:val="24"/>
          <w:szCs w:val="24"/>
        </w:rPr>
        <w:t>)</w:t>
      </w:r>
    </w:p>
    <w:p w:rsidR="00F63345" w:rsidRDefault="00FE1454" w:rsidP="00932503">
      <w:pPr>
        <w:pStyle w:val="Listenabsatz"/>
        <w:numPr>
          <w:ilvl w:val="0"/>
          <w:numId w:val="3"/>
        </w:numPr>
        <w:rPr>
          <w:sz w:val="24"/>
          <w:szCs w:val="24"/>
        </w:rPr>
      </w:pPr>
      <w:r w:rsidRPr="00D4630E">
        <w:rPr>
          <w:sz w:val="24"/>
          <w:szCs w:val="24"/>
        </w:rPr>
        <w:t xml:space="preserve">Casetrain </w:t>
      </w:r>
      <w:r w:rsidR="007E0671">
        <w:rPr>
          <w:sz w:val="24"/>
          <w:szCs w:val="24"/>
        </w:rPr>
        <w:t>„</w:t>
      </w:r>
      <w:r w:rsidR="00F63345" w:rsidRPr="00D4630E">
        <w:rPr>
          <w:sz w:val="24"/>
          <w:szCs w:val="24"/>
        </w:rPr>
        <w:t>Umgang mit der Synopse und Zwei-Quellen-Theorie</w:t>
      </w:r>
      <w:r w:rsidR="007E0671">
        <w:rPr>
          <w:sz w:val="24"/>
          <w:szCs w:val="24"/>
        </w:rPr>
        <w:t>“</w:t>
      </w:r>
    </w:p>
    <w:p w:rsidR="00932503" w:rsidRPr="003033D2" w:rsidRDefault="00932503" w:rsidP="00932503">
      <w:pPr>
        <w:pStyle w:val="Listenabsatz"/>
        <w:ind w:left="1080"/>
        <w:rPr>
          <w:sz w:val="32"/>
          <w:szCs w:val="32"/>
        </w:rPr>
      </w:pPr>
    </w:p>
    <w:p w:rsidR="00F63345" w:rsidRPr="00D4630E" w:rsidRDefault="00F63345" w:rsidP="00F63345">
      <w:pPr>
        <w:rPr>
          <w:sz w:val="24"/>
          <w:szCs w:val="24"/>
        </w:rPr>
      </w:pPr>
      <w:r w:rsidRPr="00D4630E">
        <w:rPr>
          <w:sz w:val="24"/>
          <w:szCs w:val="24"/>
        </w:rPr>
        <w:t xml:space="preserve"> </w:t>
      </w:r>
      <w:r w:rsidRPr="00D4630E">
        <w:rPr>
          <w:b/>
          <w:bCs/>
          <w:sz w:val="24"/>
          <w:szCs w:val="24"/>
          <w:highlight w:val="green"/>
        </w:rPr>
        <w:t>Einheit 5:</w:t>
      </w:r>
      <w:r w:rsidRPr="00D4630E">
        <w:rPr>
          <w:sz w:val="24"/>
          <w:szCs w:val="24"/>
        </w:rPr>
        <w:t xml:space="preserve"> Die Logienquelle</w:t>
      </w:r>
      <w:r w:rsidR="00707415" w:rsidRPr="00D4630E">
        <w:rPr>
          <w:sz w:val="24"/>
          <w:szCs w:val="24"/>
        </w:rPr>
        <w:t xml:space="preserve"> I</w:t>
      </w:r>
      <w:bookmarkStart w:id="1" w:name="_Hlk35531624"/>
    </w:p>
    <w:p w:rsidR="00F63345" w:rsidRPr="00D4630E" w:rsidRDefault="00F053AB" w:rsidP="00F63345">
      <w:pPr>
        <w:pStyle w:val="Listenabsatz"/>
        <w:numPr>
          <w:ilvl w:val="0"/>
          <w:numId w:val="2"/>
        </w:numPr>
        <w:rPr>
          <w:sz w:val="24"/>
          <w:szCs w:val="24"/>
        </w:rPr>
      </w:pPr>
      <w:r w:rsidRPr="00D4630E">
        <w:rPr>
          <w:sz w:val="24"/>
          <w:szCs w:val="24"/>
        </w:rPr>
        <w:t>Die Logienquelle (auch Rede- oder Spruchquelle), die in der Forschung mit dem Siglum „Q“ abgekürzt wird, ist gemäß der Zweique</w:t>
      </w:r>
      <w:bookmarkEnd w:id="1"/>
      <w:r w:rsidRPr="00D4630E">
        <w:rPr>
          <w:sz w:val="24"/>
          <w:szCs w:val="24"/>
        </w:rPr>
        <w:t>llentheorie die von den Evangelisten Matthäus und Lukas unabhängig voneinander benutzte „zweite Quelle“ neben dem Markusevangelium.</w:t>
      </w:r>
      <w:r w:rsidR="00F63345" w:rsidRPr="00D4630E">
        <w:rPr>
          <w:sz w:val="24"/>
          <w:szCs w:val="24"/>
        </w:rPr>
        <w:t xml:space="preserve">  </w:t>
      </w:r>
    </w:p>
    <w:p w:rsidR="00F053AB" w:rsidRPr="00D4630E" w:rsidRDefault="00F053AB" w:rsidP="00F053AB">
      <w:pPr>
        <w:pStyle w:val="Listenabsatz"/>
        <w:numPr>
          <w:ilvl w:val="0"/>
          <w:numId w:val="3"/>
        </w:numPr>
        <w:rPr>
          <w:sz w:val="24"/>
          <w:szCs w:val="24"/>
        </w:rPr>
      </w:pPr>
      <w:r w:rsidRPr="00D4630E">
        <w:rPr>
          <w:sz w:val="24"/>
          <w:szCs w:val="24"/>
        </w:rPr>
        <w:t>EinlNT, B.II. Die Spruchquelle Q, S.</w:t>
      </w:r>
      <w:r w:rsidR="005A6562" w:rsidRPr="00D4630E">
        <w:rPr>
          <w:sz w:val="24"/>
          <w:szCs w:val="24"/>
        </w:rPr>
        <w:t xml:space="preserve"> </w:t>
      </w:r>
      <w:r w:rsidRPr="00D4630E">
        <w:rPr>
          <w:sz w:val="24"/>
          <w:szCs w:val="24"/>
        </w:rPr>
        <w:t>9</w:t>
      </w:r>
      <w:r w:rsidR="005A6562" w:rsidRPr="00D4630E">
        <w:rPr>
          <w:sz w:val="24"/>
          <w:szCs w:val="24"/>
        </w:rPr>
        <w:t>2-117</w:t>
      </w:r>
    </w:p>
    <w:p w:rsidR="000D39E0" w:rsidRPr="00D4630E" w:rsidRDefault="005A6562" w:rsidP="00457003">
      <w:pPr>
        <w:pStyle w:val="Listenabsatz"/>
        <w:numPr>
          <w:ilvl w:val="0"/>
          <w:numId w:val="3"/>
        </w:numPr>
        <w:rPr>
          <w:sz w:val="24"/>
          <w:szCs w:val="24"/>
        </w:rPr>
      </w:pPr>
      <w:r w:rsidRPr="00D4630E">
        <w:rPr>
          <w:sz w:val="24"/>
          <w:szCs w:val="24"/>
        </w:rPr>
        <w:t xml:space="preserve">Arbeitsauftrag </w:t>
      </w:r>
      <w:r w:rsidR="004767FF" w:rsidRPr="00D4630E">
        <w:rPr>
          <w:sz w:val="24"/>
          <w:szCs w:val="24"/>
        </w:rPr>
        <w:t>1</w:t>
      </w:r>
      <w:r w:rsidRPr="00D4630E">
        <w:rPr>
          <w:sz w:val="24"/>
          <w:szCs w:val="24"/>
        </w:rPr>
        <w:t xml:space="preserve">: Welche </w:t>
      </w:r>
      <w:r w:rsidR="004767FF" w:rsidRPr="00D4630E">
        <w:rPr>
          <w:sz w:val="24"/>
          <w:szCs w:val="24"/>
        </w:rPr>
        <w:t>Logien</w:t>
      </w:r>
      <w:r w:rsidRPr="00D4630E">
        <w:rPr>
          <w:sz w:val="24"/>
          <w:szCs w:val="24"/>
        </w:rPr>
        <w:t>, die bei Mt in der Bergpredigt stehen, finden sich bei Lk a) an anderer Stelle innerhalb der Feldrede, b) außerhalb der Feldrede (</w:t>
      </w:r>
      <w:r w:rsidR="004767FF" w:rsidRPr="00D4630E">
        <w:rPr>
          <w:sz w:val="24"/>
          <w:szCs w:val="24"/>
        </w:rPr>
        <w:t xml:space="preserve">Hilfsmittel: Synopse; </w:t>
      </w:r>
      <w:r w:rsidRPr="00D4630E">
        <w:rPr>
          <w:sz w:val="24"/>
          <w:szCs w:val="24"/>
        </w:rPr>
        <w:t xml:space="preserve">Lösungsblatt </w:t>
      </w:r>
      <w:r w:rsidR="003033D2">
        <w:rPr>
          <w:sz w:val="24"/>
          <w:szCs w:val="24"/>
        </w:rPr>
        <w:t>2</w:t>
      </w:r>
      <w:r w:rsidRPr="00D4630E">
        <w:rPr>
          <w:sz w:val="24"/>
          <w:szCs w:val="24"/>
        </w:rPr>
        <w:t>)</w:t>
      </w:r>
      <w:r w:rsidR="004767FF" w:rsidRPr="00D4630E">
        <w:rPr>
          <w:sz w:val="24"/>
          <w:szCs w:val="24"/>
        </w:rPr>
        <w:t>?</w:t>
      </w:r>
    </w:p>
    <w:p w:rsidR="0073712E" w:rsidRPr="00D4630E" w:rsidRDefault="004767FF" w:rsidP="00457003">
      <w:pPr>
        <w:pStyle w:val="Listenabsatz"/>
        <w:numPr>
          <w:ilvl w:val="0"/>
          <w:numId w:val="3"/>
        </w:numPr>
        <w:rPr>
          <w:sz w:val="24"/>
          <w:szCs w:val="24"/>
        </w:rPr>
      </w:pPr>
      <w:r w:rsidRPr="00D4630E">
        <w:rPr>
          <w:sz w:val="24"/>
          <w:szCs w:val="24"/>
        </w:rPr>
        <w:t xml:space="preserve">Arbeitsauftrag 2: Gehen </w:t>
      </w:r>
      <w:r w:rsidR="0073712E" w:rsidRPr="00D4630E">
        <w:rPr>
          <w:sz w:val="24"/>
          <w:szCs w:val="24"/>
        </w:rPr>
        <w:t xml:space="preserve">Sie </w:t>
      </w:r>
      <w:r w:rsidRPr="00D4630E">
        <w:rPr>
          <w:sz w:val="24"/>
          <w:szCs w:val="24"/>
        </w:rPr>
        <w:t xml:space="preserve">nochmals die Stoffübersicht EinlNT S. 93f. </w:t>
      </w:r>
      <w:r w:rsidR="0073712E" w:rsidRPr="00D4630E">
        <w:rPr>
          <w:sz w:val="24"/>
          <w:szCs w:val="24"/>
        </w:rPr>
        <w:t xml:space="preserve">anhand des „Lukasfadens“ (Synopse Fettdruck </w:t>
      </w:r>
      <w:r w:rsidRPr="00D4630E">
        <w:rPr>
          <w:sz w:val="24"/>
          <w:szCs w:val="24"/>
        </w:rPr>
        <w:t>d</w:t>
      </w:r>
      <w:r w:rsidR="0073712E" w:rsidRPr="00D4630E">
        <w:rPr>
          <w:sz w:val="24"/>
          <w:szCs w:val="24"/>
        </w:rPr>
        <w:t>er Abschnittsangaben) d</w:t>
      </w:r>
      <w:r w:rsidRPr="00D4630E">
        <w:rPr>
          <w:sz w:val="24"/>
          <w:szCs w:val="24"/>
        </w:rPr>
        <w:t>urch</w:t>
      </w:r>
      <w:r w:rsidR="0073712E" w:rsidRPr="00D4630E">
        <w:rPr>
          <w:sz w:val="24"/>
          <w:szCs w:val="24"/>
        </w:rPr>
        <w:t xml:space="preserve"> und prägen Sie sich die Inhalte ein! </w:t>
      </w:r>
    </w:p>
    <w:p w:rsidR="0073712E" w:rsidRPr="00D4630E" w:rsidRDefault="0073712E" w:rsidP="0073712E">
      <w:pPr>
        <w:pStyle w:val="Listenabsatz"/>
        <w:ind w:left="1080"/>
        <w:rPr>
          <w:sz w:val="24"/>
          <w:szCs w:val="24"/>
        </w:rPr>
      </w:pPr>
    </w:p>
    <w:p w:rsidR="0073712E" w:rsidRPr="00D4630E" w:rsidRDefault="0073712E" w:rsidP="0073712E">
      <w:pPr>
        <w:rPr>
          <w:sz w:val="24"/>
          <w:szCs w:val="24"/>
        </w:rPr>
      </w:pPr>
      <w:r w:rsidRPr="00D4630E">
        <w:rPr>
          <w:sz w:val="24"/>
          <w:szCs w:val="24"/>
        </w:rPr>
        <w:t xml:space="preserve"> </w:t>
      </w:r>
      <w:r w:rsidRPr="00D4630E">
        <w:rPr>
          <w:b/>
          <w:bCs/>
          <w:sz w:val="24"/>
          <w:szCs w:val="24"/>
          <w:highlight w:val="green"/>
        </w:rPr>
        <w:t>Einheit 6:</w:t>
      </w:r>
      <w:r w:rsidRPr="00D4630E">
        <w:rPr>
          <w:sz w:val="24"/>
          <w:szCs w:val="24"/>
        </w:rPr>
        <w:t xml:space="preserve"> Die Logienquelle II</w:t>
      </w:r>
      <w:r w:rsidRPr="00FC4D80">
        <w:rPr>
          <w:color w:val="806000" w:themeColor="accent4" w:themeShade="80"/>
          <w:sz w:val="24"/>
          <w:szCs w:val="24"/>
        </w:rPr>
        <w:t xml:space="preserve"> </w:t>
      </w:r>
      <w:r w:rsidR="00004D8D" w:rsidRPr="00FC4D80">
        <w:rPr>
          <w:color w:val="806000" w:themeColor="accent4" w:themeShade="80"/>
          <w:sz w:val="24"/>
          <w:szCs w:val="24"/>
        </w:rPr>
        <w:t>[ad libitum]</w:t>
      </w:r>
    </w:p>
    <w:p w:rsidR="000D39E0" w:rsidRPr="00571DEF" w:rsidRDefault="0073712E" w:rsidP="00571DEF">
      <w:pPr>
        <w:pStyle w:val="Listenabsatz"/>
        <w:numPr>
          <w:ilvl w:val="0"/>
          <w:numId w:val="2"/>
        </w:numPr>
        <w:rPr>
          <w:sz w:val="24"/>
          <w:szCs w:val="24"/>
        </w:rPr>
      </w:pPr>
      <w:r w:rsidRPr="00D4630E">
        <w:rPr>
          <w:sz w:val="24"/>
          <w:szCs w:val="24"/>
        </w:rPr>
        <w:t xml:space="preserve">Wiederholung und Vertiefung </w:t>
      </w:r>
    </w:p>
    <w:p w:rsidR="000D39E0" w:rsidRPr="00D4630E" w:rsidRDefault="000D39E0" w:rsidP="000D39E0">
      <w:pPr>
        <w:pStyle w:val="Listenabsatz"/>
        <w:numPr>
          <w:ilvl w:val="0"/>
          <w:numId w:val="3"/>
        </w:numPr>
        <w:rPr>
          <w:sz w:val="24"/>
          <w:szCs w:val="24"/>
        </w:rPr>
      </w:pPr>
      <w:r w:rsidRPr="00D4630E">
        <w:rPr>
          <w:sz w:val="24"/>
          <w:szCs w:val="24"/>
        </w:rPr>
        <w:t xml:space="preserve">wibilex-Artikel von Thomas Hieke: </w:t>
      </w:r>
      <w:hyperlink r:id="rId8" w:history="1">
        <w:r w:rsidRPr="00D4630E">
          <w:rPr>
            <w:rStyle w:val="Hyperlink"/>
            <w:sz w:val="24"/>
            <w:szCs w:val="24"/>
          </w:rPr>
          <w:t>https://www.bibelwissenschaft.de/stichwort/51967/</w:t>
        </w:r>
      </w:hyperlink>
    </w:p>
    <w:p w:rsidR="00430F53" w:rsidRPr="00D4630E" w:rsidRDefault="000D39E0" w:rsidP="00430F53">
      <w:pPr>
        <w:pStyle w:val="Listenabsatz"/>
        <w:numPr>
          <w:ilvl w:val="0"/>
          <w:numId w:val="3"/>
        </w:numPr>
        <w:rPr>
          <w:sz w:val="24"/>
          <w:szCs w:val="24"/>
        </w:rPr>
      </w:pPr>
      <w:r w:rsidRPr="00D4630E">
        <w:rPr>
          <w:sz w:val="24"/>
          <w:szCs w:val="24"/>
        </w:rPr>
        <w:t>Arbeitsauftrag</w:t>
      </w:r>
      <w:r w:rsidR="00430F53">
        <w:rPr>
          <w:sz w:val="24"/>
          <w:szCs w:val="24"/>
        </w:rPr>
        <w:t xml:space="preserve"> 1</w:t>
      </w:r>
      <w:r w:rsidRPr="00D4630E">
        <w:rPr>
          <w:sz w:val="24"/>
          <w:szCs w:val="24"/>
        </w:rPr>
        <w:t xml:space="preserve">: Informieren Sie sich über das Thomasevangelium anhand der „Einleitung zum Thomasevangelium“ von </w:t>
      </w:r>
      <w:r w:rsidR="00772F9D" w:rsidRPr="00D4630E">
        <w:rPr>
          <w:sz w:val="24"/>
          <w:szCs w:val="24"/>
        </w:rPr>
        <w:t>Christoph Heil</w:t>
      </w:r>
      <w:r w:rsidRPr="00D4630E">
        <w:rPr>
          <w:sz w:val="24"/>
          <w:szCs w:val="24"/>
        </w:rPr>
        <w:t>! (</w:t>
      </w:r>
      <w:hyperlink r:id="rId9" w:history="1">
        <w:r w:rsidR="006C78D6" w:rsidRPr="00D4630E">
          <w:rPr>
            <w:rStyle w:val="Hyperlink"/>
            <w:sz w:val="24"/>
            <w:szCs w:val="24"/>
          </w:rPr>
          <w:t>https://neues-testament.uni-graz.at/de/institut/mitarbeiterinnen/univ-prof-dr-christoph-heil/lehrveranstaltungen/lehrveranstaltungen-im-sommersemester-2001-universitaet-bamberg/thomasevangelium/</w:t>
        </w:r>
      </w:hyperlink>
      <w:r w:rsidR="006C78D6" w:rsidRPr="00D4630E">
        <w:rPr>
          <w:sz w:val="24"/>
          <w:szCs w:val="24"/>
        </w:rPr>
        <w:t xml:space="preserve">)! </w:t>
      </w:r>
      <w:r w:rsidR="00772F9D" w:rsidRPr="00D4630E">
        <w:rPr>
          <w:sz w:val="24"/>
          <w:szCs w:val="24"/>
        </w:rPr>
        <w:t xml:space="preserve"> </w:t>
      </w:r>
      <w:r w:rsidR="006C78D6" w:rsidRPr="00D4630E">
        <w:rPr>
          <w:sz w:val="24"/>
          <w:szCs w:val="24"/>
        </w:rPr>
        <w:t>Gehen</w:t>
      </w:r>
      <w:r w:rsidRPr="00D4630E">
        <w:rPr>
          <w:sz w:val="24"/>
          <w:szCs w:val="24"/>
        </w:rPr>
        <w:t xml:space="preserve"> Sie</w:t>
      </w:r>
      <w:r w:rsidR="006C78D6" w:rsidRPr="00D4630E">
        <w:rPr>
          <w:sz w:val="24"/>
          <w:szCs w:val="24"/>
        </w:rPr>
        <w:t xml:space="preserve"> zu </w:t>
      </w:r>
      <w:hyperlink r:id="rId10" w:history="1">
        <w:r w:rsidR="006C78D6" w:rsidRPr="00D4630E">
          <w:rPr>
            <w:rStyle w:val="Hyperlink"/>
            <w:sz w:val="24"/>
            <w:szCs w:val="24"/>
          </w:rPr>
          <w:t>http://www.earlychristianwritings.com/thomas.html</w:t>
        </w:r>
      </w:hyperlink>
      <w:r w:rsidR="006C78D6" w:rsidRPr="00D4630E">
        <w:rPr>
          <w:sz w:val="24"/>
          <w:szCs w:val="24"/>
        </w:rPr>
        <w:t xml:space="preserve"> (Collected Commentary on the Gospel of Thomas - </w:t>
      </w:r>
      <w:r w:rsidR="006C78D6" w:rsidRPr="0091738A">
        <w:rPr>
          <w:i/>
          <w:iCs/>
          <w:sz w:val="24"/>
          <w:szCs w:val="24"/>
        </w:rPr>
        <w:t>comprehensive presentation</w:t>
      </w:r>
      <w:r w:rsidR="006C78D6" w:rsidRPr="00D4630E">
        <w:rPr>
          <w:sz w:val="24"/>
          <w:szCs w:val="24"/>
        </w:rPr>
        <w:t>) und lesen Sie die Texte und Kommentare (</w:t>
      </w:r>
      <w:r w:rsidR="00D4630E">
        <w:rPr>
          <w:sz w:val="24"/>
          <w:szCs w:val="24"/>
        </w:rPr>
        <w:t>nur die „</w:t>
      </w:r>
      <w:r w:rsidR="00D4630E" w:rsidRPr="00D4630E">
        <w:rPr>
          <w:sz w:val="24"/>
          <w:szCs w:val="24"/>
        </w:rPr>
        <w:t>Scholarly Quotes</w:t>
      </w:r>
      <w:r w:rsidR="00D4630E">
        <w:rPr>
          <w:sz w:val="24"/>
          <w:szCs w:val="24"/>
        </w:rPr>
        <w:t>“,</w:t>
      </w:r>
      <w:r w:rsidR="00D4630E" w:rsidRPr="00D4630E">
        <w:rPr>
          <w:sz w:val="24"/>
          <w:szCs w:val="24"/>
        </w:rPr>
        <w:t xml:space="preserve"> </w:t>
      </w:r>
      <w:r w:rsidR="006C78D6" w:rsidRPr="00D4630E">
        <w:rPr>
          <w:sz w:val="24"/>
          <w:szCs w:val="24"/>
        </w:rPr>
        <w:t xml:space="preserve">evtl. in Auswahl) zu </w:t>
      </w:r>
      <w:r w:rsidR="00957E40">
        <w:rPr>
          <w:sz w:val="24"/>
          <w:szCs w:val="24"/>
        </w:rPr>
        <w:t>einige</w:t>
      </w:r>
      <w:r w:rsidR="006C78D6" w:rsidRPr="00D4630E">
        <w:rPr>
          <w:sz w:val="24"/>
          <w:szCs w:val="24"/>
        </w:rPr>
        <w:t xml:space="preserve">n </w:t>
      </w:r>
      <w:r w:rsidR="00D4630E">
        <w:rPr>
          <w:sz w:val="24"/>
          <w:szCs w:val="24"/>
        </w:rPr>
        <w:t>Logien</w:t>
      </w:r>
      <w:r w:rsidR="002D040A">
        <w:rPr>
          <w:sz w:val="24"/>
          <w:szCs w:val="24"/>
        </w:rPr>
        <w:t xml:space="preserve"> (z.B. zu Logion 1-5.12f.5.77)</w:t>
      </w:r>
      <w:r w:rsidR="00D4630E">
        <w:rPr>
          <w:sz w:val="24"/>
          <w:szCs w:val="24"/>
        </w:rPr>
        <w:t>!</w:t>
      </w:r>
      <w:r w:rsidR="00430F53" w:rsidRPr="00430F53">
        <w:rPr>
          <w:sz w:val="24"/>
          <w:szCs w:val="24"/>
        </w:rPr>
        <w:t xml:space="preserve"> </w:t>
      </w:r>
    </w:p>
    <w:p w:rsidR="005430FE" w:rsidRPr="00D4630E" w:rsidRDefault="00430F53" w:rsidP="005430FE">
      <w:pPr>
        <w:pStyle w:val="Listenabsatz"/>
        <w:numPr>
          <w:ilvl w:val="0"/>
          <w:numId w:val="3"/>
        </w:numPr>
        <w:rPr>
          <w:sz w:val="24"/>
          <w:szCs w:val="24"/>
        </w:rPr>
      </w:pPr>
      <w:r w:rsidRPr="00D4630E">
        <w:rPr>
          <w:sz w:val="24"/>
          <w:szCs w:val="24"/>
        </w:rPr>
        <w:t>Arbeitsauftrag</w:t>
      </w:r>
      <w:r>
        <w:rPr>
          <w:sz w:val="24"/>
          <w:szCs w:val="24"/>
        </w:rPr>
        <w:t xml:space="preserve"> 2</w:t>
      </w:r>
      <w:r w:rsidRPr="00D4630E">
        <w:rPr>
          <w:sz w:val="24"/>
          <w:szCs w:val="24"/>
        </w:rPr>
        <w:t xml:space="preserve">: </w:t>
      </w:r>
      <w:r w:rsidR="009922EF">
        <w:rPr>
          <w:sz w:val="24"/>
          <w:szCs w:val="24"/>
        </w:rPr>
        <w:t>Vergleichen Sie nach Art eines synoptischen Vergleichs Mk 12,1-12 mit ThEv 65! Wie kommt Theissen zu der Aussage, die ThEv-Fassung erweise sich als ursprünglicher (Lösung</w:t>
      </w:r>
      <w:r w:rsidR="009922EF" w:rsidRPr="00D4630E">
        <w:rPr>
          <w:sz w:val="24"/>
          <w:szCs w:val="24"/>
        </w:rPr>
        <w:t xml:space="preserve">sblatt </w:t>
      </w:r>
      <w:r w:rsidR="002D040A">
        <w:rPr>
          <w:sz w:val="24"/>
          <w:szCs w:val="24"/>
        </w:rPr>
        <w:t>3</w:t>
      </w:r>
      <w:r w:rsidR="009922EF">
        <w:rPr>
          <w:sz w:val="24"/>
          <w:szCs w:val="24"/>
        </w:rPr>
        <w:t>)?</w:t>
      </w:r>
      <w:r w:rsidR="005430FE" w:rsidRPr="005430FE">
        <w:rPr>
          <w:sz w:val="24"/>
          <w:szCs w:val="24"/>
        </w:rPr>
        <w:t xml:space="preserve"> </w:t>
      </w:r>
    </w:p>
    <w:p w:rsidR="00F5292A" w:rsidRDefault="00F5292A" w:rsidP="005430FE">
      <w:pPr>
        <w:pStyle w:val="Listenabsatz"/>
        <w:ind w:left="1080"/>
        <w:rPr>
          <w:sz w:val="24"/>
          <w:szCs w:val="24"/>
        </w:rPr>
      </w:pPr>
    </w:p>
    <w:p w:rsidR="00F5292A" w:rsidRPr="00D4630E" w:rsidRDefault="00F5292A" w:rsidP="005430FE">
      <w:pPr>
        <w:pStyle w:val="Listenabsatz"/>
        <w:ind w:left="1080"/>
        <w:rPr>
          <w:sz w:val="24"/>
          <w:szCs w:val="24"/>
        </w:rPr>
      </w:pPr>
    </w:p>
    <w:p w:rsidR="005430FE" w:rsidRPr="00D4630E" w:rsidRDefault="005430FE" w:rsidP="005430FE">
      <w:pPr>
        <w:rPr>
          <w:sz w:val="24"/>
          <w:szCs w:val="24"/>
        </w:rPr>
      </w:pPr>
      <w:r w:rsidRPr="00D4630E">
        <w:rPr>
          <w:sz w:val="24"/>
          <w:szCs w:val="24"/>
        </w:rPr>
        <w:t xml:space="preserve"> </w:t>
      </w:r>
      <w:r w:rsidRPr="00D4630E">
        <w:rPr>
          <w:b/>
          <w:bCs/>
          <w:sz w:val="24"/>
          <w:szCs w:val="24"/>
          <w:highlight w:val="green"/>
        </w:rPr>
        <w:t xml:space="preserve">Einheit </w:t>
      </w:r>
      <w:r>
        <w:rPr>
          <w:b/>
          <w:bCs/>
          <w:sz w:val="24"/>
          <w:szCs w:val="24"/>
          <w:highlight w:val="green"/>
        </w:rPr>
        <w:t>7</w:t>
      </w:r>
      <w:r w:rsidRPr="00D4630E">
        <w:rPr>
          <w:b/>
          <w:bCs/>
          <w:sz w:val="24"/>
          <w:szCs w:val="24"/>
          <w:highlight w:val="green"/>
        </w:rPr>
        <w:t>:</w:t>
      </w:r>
      <w:r w:rsidRPr="00D4630E">
        <w:rPr>
          <w:sz w:val="24"/>
          <w:szCs w:val="24"/>
        </w:rPr>
        <w:t xml:space="preserve"> </w:t>
      </w:r>
      <w:r w:rsidRPr="005430FE">
        <w:rPr>
          <w:sz w:val="24"/>
          <w:szCs w:val="24"/>
        </w:rPr>
        <w:t xml:space="preserve">Das Markusevangelium </w:t>
      </w:r>
      <w:r w:rsidR="00F5292A">
        <w:rPr>
          <w:sz w:val="24"/>
          <w:szCs w:val="24"/>
        </w:rPr>
        <w:t>I</w:t>
      </w:r>
      <w:r w:rsidRPr="00D4630E">
        <w:rPr>
          <w:sz w:val="24"/>
          <w:szCs w:val="24"/>
        </w:rPr>
        <w:t xml:space="preserve"> </w:t>
      </w:r>
    </w:p>
    <w:p w:rsidR="005430FE" w:rsidRPr="00D4630E" w:rsidRDefault="00F5292A" w:rsidP="005430FE">
      <w:pPr>
        <w:pStyle w:val="Listenabsatz"/>
        <w:numPr>
          <w:ilvl w:val="0"/>
          <w:numId w:val="2"/>
        </w:numPr>
        <w:rPr>
          <w:sz w:val="24"/>
          <w:szCs w:val="24"/>
        </w:rPr>
      </w:pPr>
      <w:r w:rsidRPr="005430FE">
        <w:rPr>
          <w:sz w:val="24"/>
          <w:szCs w:val="24"/>
        </w:rPr>
        <w:t xml:space="preserve">Das Markusevangelium ist </w:t>
      </w:r>
      <w:r w:rsidRPr="00D4630E">
        <w:rPr>
          <w:sz w:val="24"/>
          <w:szCs w:val="24"/>
        </w:rPr>
        <w:t xml:space="preserve">gemäß der Zweiquellentheorie </w:t>
      </w:r>
      <w:r w:rsidRPr="005430FE">
        <w:rPr>
          <w:sz w:val="24"/>
          <w:szCs w:val="24"/>
        </w:rPr>
        <w:t>das älteste Evangelium</w:t>
      </w:r>
      <w:r>
        <w:rPr>
          <w:sz w:val="24"/>
          <w:szCs w:val="24"/>
        </w:rPr>
        <w:t xml:space="preserve"> und </w:t>
      </w:r>
      <w:r w:rsidRPr="005430FE">
        <w:rPr>
          <w:sz w:val="24"/>
          <w:szCs w:val="24"/>
        </w:rPr>
        <w:t xml:space="preserve">diente neben </w:t>
      </w:r>
      <w:r>
        <w:rPr>
          <w:sz w:val="24"/>
          <w:szCs w:val="24"/>
        </w:rPr>
        <w:t xml:space="preserve">der </w:t>
      </w:r>
      <w:r w:rsidRPr="00D4630E">
        <w:rPr>
          <w:sz w:val="24"/>
          <w:szCs w:val="24"/>
        </w:rPr>
        <w:t xml:space="preserve">Logienquelle </w:t>
      </w:r>
      <w:r w:rsidRPr="005430FE">
        <w:rPr>
          <w:sz w:val="24"/>
          <w:szCs w:val="24"/>
        </w:rPr>
        <w:t>als schriftliche Vorlage für das Matthäus- und das Lukasevangelium.</w:t>
      </w:r>
      <w:r w:rsidR="005430FE" w:rsidRPr="00D4630E">
        <w:rPr>
          <w:sz w:val="24"/>
          <w:szCs w:val="24"/>
        </w:rPr>
        <w:t xml:space="preserve"> </w:t>
      </w:r>
    </w:p>
    <w:p w:rsidR="00F5292A" w:rsidRDefault="00F5292A" w:rsidP="005430FE">
      <w:pPr>
        <w:pStyle w:val="Listenabsatz"/>
        <w:numPr>
          <w:ilvl w:val="0"/>
          <w:numId w:val="3"/>
        </w:numPr>
        <w:rPr>
          <w:sz w:val="24"/>
          <w:szCs w:val="24"/>
        </w:rPr>
      </w:pPr>
      <w:r w:rsidRPr="00D4630E">
        <w:rPr>
          <w:sz w:val="24"/>
          <w:szCs w:val="24"/>
        </w:rPr>
        <w:t xml:space="preserve">EinlNT, </w:t>
      </w:r>
      <w:r w:rsidRPr="00F5292A">
        <w:rPr>
          <w:sz w:val="24"/>
          <w:szCs w:val="24"/>
        </w:rPr>
        <w:t>B.V. Das Markusevangelium</w:t>
      </w:r>
      <w:r>
        <w:rPr>
          <w:sz w:val="24"/>
          <w:szCs w:val="24"/>
        </w:rPr>
        <w:t xml:space="preserve">, </w:t>
      </w:r>
      <w:r w:rsidRPr="00D4630E">
        <w:rPr>
          <w:sz w:val="24"/>
          <w:szCs w:val="24"/>
        </w:rPr>
        <w:t>S. 1</w:t>
      </w:r>
      <w:r>
        <w:rPr>
          <w:sz w:val="24"/>
          <w:szCs w:val="24"/>
        </w:rPr>
        <w:t>58-186</w:t>
      </w:r>
    </w:p>
    <w:p w:rsidR="00D131A6" w:rsidRDefault="00F5292A" w:rsidP="00D131A6">
      <w:pPr>
        <w:pStyle w:val="Listenabsatz"/>
        <w:numPr>
          <w:ilvl w:val="0"/>
          <w:numId w:val="3"/>
        </w:numPr>
        <w:rPr>
          <w:sz w:val="24"/>
          <w:szCs w:val="24"/>
        </w:rPr>
      </w:pPr>
      <w:r>
        <w:rPr>
          <w:sz w:val="24"/>
          <w:szCs w:val="24"/>
        </w:rPr>
        <w:t>Arbeitsauftrag</w:t>
      </w:r>
      <w:r w:rsidR="00D131A6">
        <w:rPr>
          <w:sz w:val="24"/>
          <w:szCs w:val="24"/>
        </w:rPr>
        <w:t xml:space="preserve"> 1</w:t>
      </w:r>
      <w:r>
        <w:rPr>
          <w:sz w:val="24"/>
          <w:szCs w:val="24"/>
        </w:rPr>
        <w:t>: Wenn wir nur Mk ohne die anderen</w:t>
      </w:r>
      <w:r w:rsidR="00B5726A">
        <w:rPr>
          <w:sz w:val="24"/>
          <w:szCs w:val="24"/>
        </w:rPr>
        <w:t xml:space="preserve"> Synoptiker</w:t>
      </w:r>
      <w:r>
        <w:rPr>
          <w:sz w:val="24"/>
          <w:szCs w:val="24"/>
        </w:rPr>
        <w:t xml:space="preserve"> hätten, welche wichtigen Elemente würde</w:t>
      </w:r>
      <w:r w:rsidR="00724B58">
        <w:rPr>
          <w:sz w:val="24"/>
          <w:szCs w:val="24"/>
        </w:rPr>
        <w:t>n (aus herkömmlich christlicher Perspektive)</w:t>
      </w:r>
      <w:r>
        <w:rPr>
          <w:sz w:val="24"/>
          <w:szCs w:val="24"/>
        </w:rPr>
        <w:t xml:space="preserve"> </w:t>
      </w:r>
      <w:r w:rsidR="00724B58">
        <w:rPr>
          <w:sz w:val="24"/>
          <w:szCs w:val="24"/>
        </w:rPr>
        <w:t>fehlen (</w:t>
      </w:r>
      <w:r w:rsidR="00724B58" w:rsidRPr="00D4630E">
        <w:rPr>
          <w:sz w:val="24"/>
          <w:szCs w:val="24"/>
        </w:rPr>
        <w:t xml:space="preserve">Hilfsmittel: Synopse; Lösungsblatt </w:t>
      </w:r>
      <w:r w:rsidR="002D040A">
        <w:rPr>
          <w:sz w:val="24"/>
          <w:szCs w:val="24"/>
        </w:rPr>
        <w:t>4</w:t>
      </w:r>
      <w:r w:rsidR="00724B58">
        <w:rPr>
          <w:sz w:val="24"/>
          <w:szCs w:val="24"/>
        </w:rPr>
        <w:t>)</w:t>
      </w:r>
      <w:r w:rsidR="00D131A6">
        <w:rPr>
          <w:sz w:val="24"/>
          <w:szCs w:val="24"/>
        </w:rPr>
        <w:t>?</w:t>
      </w:r>
    </w:p>
    <w:p w:rsidR="00B5726A" w:rsidRDefault="00D131A6" w:rsidP="008D3693">
      <w:pPr>
        <w:pStyle w:val="Listenabsatz"/>
        <w:numPr>
          <w:ilvl w:val="0"/>
          <w:numId w:val="3"/>
        </w:numPr>
        <w:rPr>
          <w:sz w:val="24"/>
          <w:szCs w:val="24"/>
        </w:rPr>
      </w:pPr>
      <w:r w:rsidRPr="00877BF3">
        <w:rPr>
          <w:sz w:val="24"/>
          <w:szCs w:val="24"/>
        </w:rPr>
        <w:t>Arbeitsauftrag 2: Der Tod des Täufers Johannes</w:t>
      </w:r>
      <w:r w:rsidR="00877BF3" w:rsidRPr="00877BF3">
        <w:rPr>
          <w:sz w:val="24"/>
          <w:szCs w:val="24"/>
        </w:rPr>
        <w:t xml:space="preserve"> (Mk 6,17-29 und Mt 14,3-12)! In welchen Kontexten ist die Geschichte bei Mk und Mt jeweils eingebunden? Lesen Sie zunächst nur die Mk-Fassung! Welcher Gattung würden Sie die Einheit zuweisen (Märchen, Legende etc.) und warum? Enthält Sie typisch christliche Motive? Wie geht Mt mit seiner markinischen Vorlage um? Was lässt er weg, was fügt er hinzu? Wo nimmt er Änderungen vor</w:t>
      </w:r>
      <w:r w:rsidR="00877BF3">
        <w:rPr>
          <w:sz w:val="24"/>
          <w:szCs w:val="24"/>
        </w:rPr>
        <w:t xml:space="preserve"> (</w:t>
      </w:r>
      <w:r w:rsidR="00877BF3" w:rsidRPr="00D4630E">
        <w:rPr>
          <w:sz w:val="24"/>
          <w:szCs w:val="24"/>
        </w:rPr>
        <w:t xml:space="preserve">Hilfsmittel: Synopse; Lösungsblatt </w:t>
      </w:r>
      <w:r w:rsidR="00571DEF">
        <w:rPr>
          <w:sz w:val="24"/>
          <w:szCs w:val="24"/>
        </w:rPr>
        <w:t>5</w:t>
      </w:r>
      <w:r w:rsidR="00877BF3">
        <w:rPr>
          <w:sz w:val="24"/>
          <w:szCs w:val="24"/>
        </w:rPr>
        <w:t>)</w:t>
      </w:r>
      <w:r w:rsidR="00877BF3" w:rsidRPr="00877BF3">
        <w:rPr>
          <w:sz w:val="24"/>
          <w:szCs w:val="24"/>
        </w:rPr>
        <w:t xml:space="preserve">? </w:t>
      </w:r>
    </w:p>
    <w:p w:rsidR="00877BF3" w:rsidRDefault="00877BF3" w:rsidP="00877BF3">
      <w:pPr>
        <w:pStyle w:val="Listenabsatz"/>
        <w:ind w:left="1080"/>
        <w:rPr>
          <w:sz w:val="24"/>
          <w:szCs w:val="24"/>
        </w:rPr>
      </w:pPr>
    </w:p>
    <w:p w:rsidR="00877BF3" w:rsidRPr="00877BF3" w:rsidRDefault="00877BF3" w:rsidP="00877BF3">
      <w:pPr>
        <w:pStyle w:val="Listenabsatz"/>
        <w:ind w:left="1080"/>
        <w:rPr>
          <w:sz w:val="24"/>
          <w:szCs w:val="24"/>
        </w:rPr>
      </w:pPr>
    </w:p>
    <w:p w:rsidR="00B5726A" w:rsidRPr="00D4630E" w:rsidRDefault="00B5726A" w:rsidP="00B5726A">
      <w:pPr>
        <w:rPr>
          <w:sz w:val="24"/>
          <w:szCs w:val="24"/>
        </w:rPr>
      </w:pPr>
      <w:r w:rsidRPr="00D4630E">
        <w:rPr>
          <w:b/>
          <w:bCs/>
          <w:sz w:val="24"/>
          <w:szCs w:val="24"/>
          <w:highlight w:val="green"/>
        </w:rPr>
        <w:t xml:space="preserve">Einheit </w:t>
      </w:r>
      <w:r>
        <w:rPr>
          <w:b/>
          <w:bCs/>
          <w:sz w:val="24"/>
          <w:szCs w:val="24"/>
          <w:highlight w:val="green"/>
        </w:rPr>
        <w:t>8</w:t>
      </w:r>
      <w:r w:rsidRPr="00D4630E">
        <w:rPr>
          <w:b/>
          <w:bCs/>
          <w:sz w:val="24"/>
          <w:szCs w:val="24"/>
          <w:highlight w:val="green"/>
        </w:rPr>
        <w:t>:</w:t>
      </w:r>
      <w:r w:rsidRPr="00D4630E">
        <w:rPr>
          <w:sz w:val="24"/>
          <w:szCs w:val="24"/>
        </w:rPr>
        <w:t xml:space="preserve"> </w:t>
      </w:r>
      <w:r w:rsidRPr="005430FE">
        <w:rPr>
          <w:sz w:val="24"/>
          <w:szCs w:val="24"/>
        </w:rPr>
        <w:t xml:space="preserve">Das Markusevangelium </w:t>
      </w:r>
      <w:r>
        <w:rPr>
          <w:sz w:val="24"/>
          <w:szCs w:val="24"/>
        </w:rPr>
        <w:t>II</w:t>
      </w:r>
    </w:p>
    <w:p w:rsidR="00B5726A" w:rsidRPr="00D4630E" w:rsidRDefault="00B5726A" w:rsidP="00B5726A">
      <w:pPr>
        <w:pStyle w:val="Listenabsatz"/>
        <w:numPr>
          <w:ilvl w:val="0"/>
          <w:numId w:val="2"/>
        </w:numPr>
        <w:rPr>
          <w:sz w:val="24"/>
          <w:szCs w:val="24"/>
        </w:rPr>
      </w:pPr>
      <w:r w:rsidRPr="00D4630E">
        <w:rPr>
          <w:sz w:val="24"/>
          <w:szCs w:val="24"/>
        </w:rPr>
        <w:t xml:space="preserve">Wiederholung und Vertiefung </w:t>
      </w:r>
    </w:p>
    <w:p w:rsidR="00B5726A" w:rsidRDefault="00B1385C" w:rsidP="00B5726A">
      <w:pPr>
        <w:pStyle w:val="Listenabsatz"/>
        <w:numPr>
          <w:ilvl w:val="0"/>
          <w:numId w:val="3"/>
        </w:numPr>
        <w:rPr>
          <w:sz w:val="24"/>
          <w:szCs w:val="24"/>
        </w:rPr>
      </w:pPr>
      <w:r>
        <w:rPr>
          <w:sz w:val="24"/>
          <w:szCs w:val="24"/>
        </w:rPr>
        <w:t>VL-</w:t>
      </w:r>
      <w:r w:rsidR="00B5726A" w:rsidRPr="00D4630E">
        <w:rPr>
          <w:sz w:val="24"/>
          <w:szCs w:val="24"/>
        </w:rPr>
        <w:t>Folien</w:t>
      </w:r>
      <w:r w:rsidR="00571DEF">
        <w:rPr>
          <w:sz w:val="24"/>
          <w:szCs w:val="24"/>
        </w:rPr>
        <w:t>_Mk</w:t>
      </w:r>
    </w:p>
    <w:p w:rsidR="00B5726A" w:rsidRPr="00054A9F" w:rsidRDefault="00D131A6" w:rsidP="004F1C6F">
      <w:pPr>
        <w:pStyle w:val="Listenabsatz"/>
        <w:numPr>
          <w:ilvl w:val="0"/>
          <w:numId w:val="3"/>
        </w:numPr>
        <w:rPr>
          <w:sz w:val="24"/>
          <w:szCs w:val="24"/>
        </w:rPr>
      </w:pPr>
      <w:r w:rsidRPr="00054A9F">
        <w:rPr>
          <w:sz w:val="24"/>
          <w:szCs w:val="24"/>
        </w:rPr>
        <w:lastRenderedPageBreak/>
        <w:t>Arbeitsauftrag:</w:t>
      </w:r>
      <w:r w:rsidR="004B0C6A" w:rsidRPr="00054A9F">
        <w:rPr>
          <w:sz w:val="24"/>
          <w:szCs w:val="24"/>
        </w:rPr>
        <w:t xml:space="preserve"> Gehen Sie das MkEv mithilfe der Synopse und der Gliederung bei Schnelle (</w:t>
      </w:r>
      <w:r w:rsidR="00596109">
        <w:rPr>
          <w:sz w:val="24"/>
          <w:szCs w:val="24"/>
        </w:rPr>
        <w:t>Schnelle.pdf</w:t>
      </w:r>
      <w:r w:rsidR="004B0C6A" w:rsidRPr="00054A9F">
        <w:rPr>
          <w:sz w:val="24"/>
          <w:szCs w:val="24"/>
        </w:rPr>
        <w:t>) gründlich durch! Vergleichen Sie diesen grundlegend dreiteiligen Aufbau mit dem konzentrischen bei Ebner! Wo sehen Sie die wichtigsten Übereinstimmungen und Unterschiede? (Lösungsblatt 6)?</w:t>
      </w:r>
    </w:p>
    <w:p w:rsidR="002F722A" w:rsidRDefault="002F722A" w:rsidP="002F722A">
      <w:pPr>
        <w:pStyle w:val="Listenabsatz"/>
        <w:numPr>
          <w:ilvl w:val="0"/>
          <w:numId w:val="3"/>
        </w:numPr>
        <w:rPr>
          <w:sz w:val="24"/>
          <w:szCs w:val="24"/>
        </w:rPr>
      </w:pPr>
      <w:r>
        <w:rPr>
          <w:sz w:val="24"/>
          <w:szCs w:val="24"/>
        </w:rPr>
        <w:t>Makus ist</w:t>
      </w:r>
      <w:r w:rsidR="00B1385C">
        <w:rPr>
          <w:sz w:val="24"/>
          <w:szCs w:val="24"/>
        </w:rPr>
        <w:t xml:space="preserve"> nach allem, was wir wissen,</w:t>
      </w:r>
      <w:r>
        <w:rPr>
          <w:sz w:val="24"/>
          <w:szCs w:val="24"/>
        </w:rPr>
        <w:t xml:space="preserve"> „Erfinder“ der Gattung </w:t>
      </w:r>
      <w:r w:rsidRPr="002F722A">
        <w:rPr>
          <w:i/>
          <w:iCs/>
          <w:sz w:val="24"/>
          <w:szCs w:val="24"/>
        </w:rPr>
        <w:t>Evangelium</w:t>
      </w:r>
      <w:r>
        <w:rPr>
          <w:sz w:val="24"/>
          <w:szCs w:val="24"/>
        </w:rPr>
        <w:t xml:space="preserve">. Lesen Sie </w:t>
      </w:r>
      <w:r w:rsidRPr="00D4630E">
        <w:rPr>
          <w:sz w:val="24"/>
          <w:szCs w:val="24"/>
        </w:rPr>
        <w:t xml:space="preserve">EinlNT, </w:t>
      </w:r>
      <w:r w:rsidRPr="00F5292A">
        <w:rPr>
          <w:sz w:val="24"/>
          <w:szCs w:val="24"/>
        </w:rPr>
        <w:t>B.</w:t>
      </w:r>
      <w:r>
        <w:rPr>
          <w:sz w:val="24"/>
          <w:szCs w:val="24"/>
        </w:rPr>
        <w:t>III</w:t>
      </w:r>
      <w:r w:rsidRPr="00F5292A">
        <w:rPr>
          <w:sz w:val="24"/>
          <w:szCs w:val="24"/>
        </w:rPr>
        <w:t xml:space="preserve">. </w:t>
      </w:r>
      <w:r>
        <w:rPr>
          <w:sz w:val="24"/>
          <w:szCs w:val="24"/>
        </w:rPr>
        <w:t>E</w:t>
      </w:r>
      <w:r w:rsidRPr="00F5292A">
        <w:rPr>
          <w:sz w:val="24"/>
          <w:szCs w:val="24"/>
        </w:rPr>
        <w:t>vangelium</w:t>
      </w:r>
      <w:r>
        <w:rPr>
          <w:sz w:val="24"/>
          <w:szCs w:val="24"/>
        </w:rPr>
        <w:t xml:space="preserve">, </w:t>
      </w:r>
      <w:r w:rsidRPr="00D4630E">
        <w:rPr>
          <w:sz w:val="24"/>
          <w:szCs w:val="24"/>
        </w:rPr>
        <w:t>S. 1</w:t>
      </w:r>
      <w:r>
        <w:rPr>
          <w:sz w:val="24"/>
          <w:szCs w:val="24"/>
        </w:rPr>
        <w:t>18-129</w:t>
      </w:r>
      <w:r w:rsidR="007E0671">
        <w:rPr>
          <w:sz w:val="24"/>
          <w:szCs w:val="24"/>
        </w:rPr>
        <w:t>!</w:t>
      </w:r>
    </w:p>
    <w:p w:rsidR="002F722A" w:rsidRPr="002D040A" w:rsidRDefault="002F722A" w:rsidP="002F722A">
      <w:pPr>
        <w:pStyle w:val="Listenabsatz"/>
        <w:ind w:left="1080"/>
        <w:rPr>
          <w:sz w:val="44"/>
          <w:szCs w:val="44"/>
        </w:rPr>
      </w:pPr>
    </w:p>
    <w:p w:rsidR="002F722A" w:rsidRPr="00D4630E" w:rsidRDefault="002F722A" w:rsidP="002F722A">
      <w:pPr>
        <w:rPr>
          <w:sz w:val="24"/>
          <w:szCs w:val="24"/>
        </w:rPr>
      </w:pPr>
      <w:r w:rsidRPr="00D4630E">
        <w:rPr>
          <w:sz w:val="24"/>
          <w:szCs w:val="24"/>
        </w:rPr>
        <w:t xml:space="preserve"> </w:t>
      </w:r>
      <w:r w:rsidRPr="00D4630E">
        <w:rPr>
          <w:b/>
          <w:bCs/>
          <w:sz w:val="24"/>
          <w:szCs w:val="24"/>
          <w:highlight w:val="green"/>
        </w:rPr>
        <w:t xml:space="preserve">Einheit </w:t>
      </w:r>
      <w:r w:rsidR="00B01189">
        <w:rPr>
          <w:b/>
          <w:bCs/>
          <w:sz w:val="24"/>
          <w:szCs w:val="24"/>
          <w:highlight w:val="green"/>
        </w:rPr>
        <w:t>9</w:t>
      </w:r>
      <w:r w:rsidRPr="00D4630E">
        <w:rPr>
          <w:b/>
          <w:bCs/>
          <w:sz w:val="24"/>
          <w:szCs w:val="24"/>
          <w:highlight w:val="green"/>
        </w:rPr>
        <w:t>:</w:t>
      </w:r>
      <w:r w:rsidRPr="00D4630E">
        <w:rPr>
          <w:sz w:val="24"/>
          <w:szCs w:val="24"/>
        </w:rPr>
        <w:t xml:space="preserve"> </w:t>
      </w:r>
      <w:r w:rsidRPr="005430FE">
        <w:rPr>
          <w:sz w:val="24"/>
          <w:szCs w:val="24"/>
        </w:rPr>
        <w:t xml:space="preserve">Das </w:t>
      </w:r>
      <w:r w:rsidR="00131E21">
        <w:rPr>
          <w:sz w:val="24"/>
          <w:szCs w:val="24"/>
        </w:rPr>
        <w:t xml:space="preserve">Matthäusevangelium </w:t>
      </w:r>
      <w:r w:rsidRPr="005430FE">
        <w:rPr>
          <w:sz w:val="24"/>
          <w:szCs w:val="24"/>
        </w:rPr>
        <w:t xml:space="preserve"> </w:t>
      </w:r>
      <w:r>
        <w:rPr>
          <w:sz w:val="24"/>
          <w:szCs w:val="24"/>
        </w:rPr>
        <w:t>I</w:t>
      </w:r>
      <w:r w:rsidRPr="00D4630E">
        <w:rPr>
          <w:sz w:val="24"/>
          <w:szCs w:val="24"/>
        </w:rPr>
        <w:t xml:space="preserve"> </w:t>
      </w:r>
    </w:p>
    <w:p w:rsidR="002F722A" w:rsidRPr="00131E21" w:rsidRDefault="002F722A" w:rsidP="00131E21">
      <w:pPr>
        <w:pStyle w:val="Listenabsatz"/>
        <w:numPr>
          <w:ilvl w:val="0"/>
          <w:numId w:val="2"/>
        </w:numPr>
        <w:rPr>
          <w:sz w:val="24"/>
          <w:szCs w:val="24"/>
        </w:rPr>
      </w:pPr>
      <w:r w:rsidRPr="005430FE">
        <w:rPr>
          <w:sz w:val="24"/>
          <w:szCs w:val="24"/>
        </w:rPr>
        <w:t xml:space="preserve">Das </w:t>
      </w:r>
      <w:r w:rsidR="00131E21">
        <w:rPr>
          <w:sz w:val="24"/>
          <w:szCs w:val="24"/>
        </w:rPr>
        <w:t xml:space="preserve">Matthäusevangelium </w:t>
      </w:r>
      <w:r w:rsidRPr="005430FE">
        <w:rPr>
          <w:sz w:val="24"/>
          <w:szCs w:val="24"/>
        </w:rPr>
        <w:t xml:space="preserve"> ist </w:t>
      </w:r>
      <w:r>
        <w:rPr>
          <w:sz w:val="24"/>
          <w:szCs w:val="24"/>
        </w:rPr>
        <w:t>die erste Schrift des neutestamentlichen Kanons und hat eine besondere Bedeutung für die kirchliche Tradition.</w:t>
      </w:r>
      <w:r w:rsidRPr="00131E21">
        <w:rPr>
          <w:sz w:val="24"/>
          <w:szCs w:val="24"/>
        </w:rPr>
        <w:t xml:space="preserve"> </w:t>
      </w:r>
    </w:p>
    <w:p w:rsidR="002F722A" w:rsidRDefault="002F722A" w:rsidP="002F722A">
      <w:pPr>
        <w:pStyle w:val="Listenabsatz"/>
        <w:numPr>
          <w:ilvl w:val="0"/>
          <w:numId w:val="3"/>
        </w:numPr>
        <w:rPr>
          <w:sz w:val="24"/>
          <w:szCs w:val="24"/>
        </w:rPr>
      </w:pPr>
      <w:r w:rsidRPr="00D4630E">
        <w:rPr>
          <w:sz w:val="24"/>
          <w:szCs w:val="24"/>
        </w:rPr>
        <w:t xml:space="preserve">EinlNT, </w:t>
      </w:r>
      <w:r w:rsidRPr="00F5292A">
        <w:rPr>
          <w:sz w:val="24"/>
          <w:szCs w:val="24"/>
        </w:rPr>
        <w:t>B.</w:t>
      </w:r>
      <w:r>
        <w:rPr>
          <w:sz w:val="24"/>
          <w:szCs w:val="24"/>
        </w:rPr>
        <w:t>IV</w:t>
      </w:r>
      <w:r w:rsidRPr="00F5292A">
        <w:rPr>
          <w:sz w:val="24"/>
          <w:szCs w:val="24"/>
        </w:rPr>
        <w:t xml:space="preserve">. Das </w:t>
      </w:r>
      <w:r w:rsidR="00131E21">
        <w:rPr>
          <w:sz w:val="24"/>
          <w:szCs w:val="24"/>
        </w:rPr>
        <w:t>Matthäusevangelium</w:t>
      </w:r>
      <w:r>
        <w:rPr>
          <w:sz w:val="24"/>
          <w:szCs w:val="24"/>
        </w:rPr>
        <w:t xml:space="preserve">, </w:t>
      </w:r>
      <w:r w:rsidRPr="00D4630E">
        <w:rPr>
          <w:sz w:val="24"/>
          <w:szCs w:val="24"/>
        </w:rPr>
        <w:t>S. 1</w:t>
      </w:r>
      <w:r>
        <w:rPr>
          <w:sz w:val="24"/>
          <w:szCs w:val="24"/>
        </w:rPr>
        <w:t>30-157</w:t>
      </w:r>
    </w:p>
    <w:p w:rsidR="002F722A" w:rsidRDefault="002F722A" w:rsidP="002F722A">
      <w:pPr>
        <w:pStyle w:val="Listenabsatz"/>
        <w:numPr>
          <w:ilvl w:val="0"/>
          <w:numId w:val="3"/>
        </w:numPr>
        <w:rPr>
          <w:sz w:val="24"/>
          <w:szCs w:val="24"/>
        </w:rPr>
      </w:pPr>
      <w:r>
        <w:rPr>
          <w:sz w:val="24"/>
          <w:szCs w:val="24"/>
        </w:rPr>
        <w:t xml:space="preserve">Arbeitsauftrag 1: </w:t>
      </w:r>
      <w:r w:rsidR="004D3977">
        <w:rPr>
          <w:sz w:val="24"/>
          <w:szCs w:val="24"/>
        </w:rPr>
        <w:t xml:space="preserve">Synoptischer Vergleich von Mt 3,13-17! </w:t>
      </w:r>
      <w:r>
        <w:rPr>
          <w:sz w:val="24"/>
          <w:szCs w:val="24"/>
        </w:rPr>
        <w:t>We</w:t>
      </w:r>
      <w:r w:rsidR="002F1DC6">
        <w:rPr>
          <w:sz w:val="24"/>
          <w:szCs w:val="24"/>
        </w:rPr>
        <w:t xml:space="preserve">lche theologischen Besonderheiten ergeben sich bei Mt und Lk gegenüber Mk aus der Art, wie sie die Mk-Vorlage redigieren? </w:t>
      </w:r>
      <w:r>
        <w:rPr>
          <w:sz w:val="24"/>
          <w:szCs w:val="24"/>
        </w:rPr>
        <w:t>(</w:t>
      </w:r>
      <w:r w:rsidR="004B3F1B">
        <w:rPr>
          <w:sz w:val="24"/>
          <w:szCs w:val="24"/>
        </w:rPr>
        <w:t xml:space="preserve">Elemente einer </w:t>
      </w:r>
      <w:r w:rsidRPr="00D4630E">
        <w:rPr>
          <w:sz w:val="24"/>
          <w:szCs w:val="24"/>
        </w:rPr>
        <w:t xml:space="preserve">Lösung: </w:t>
      </w:r>
      <w:r w:rsidR="00CE51D6">
        <w:rPr>
          <w:sz w:val="24"/>
          <w:szCs w:val="24"/>
        </w:rPr>
        <w:t>s</w:t>
      </w:r>
      <w:r w:rsidR="00CE51D6" w:rsidRPr="00D4630E">
        <w:rPr>
          <w:sz w:val="24"/>
          <w:szCs w:val="24"/>
        </w:rPr>
        <w:t>o</w:t>
      </w:r>
      <w:r w:rsidR="00CE51D6">
        <w:rPr>
          <w:sz w:val="24"/>
          <w:szCs w:val="24"/>
        </w:rPr>
        <w:t>_</w:t>
      </w:r>
      <w:r w:rsidR="00CE51D6" w:rsidRPr="00D4630E">
        <w:rPr>
          <w:sz w:val="24"/>
          <w:szCs w:val="24"/>
        </w:rPr>
        <w:t xml:space="preserve"> liest</w:t>
      </w:r>
      <w:r w:rsidR="00CE51D6">
        <w:rPr>
          <w:sz w:val="24"/>
          <w:szCs w:val="24"/>
        </w:rPr>
        <w:t>_</w:t>
      </w:r>
      <w:r w:rsidR="00CE51D6" w:rsidRPr="00D4630E">
        <w:rPr>
          <w:sz w:val="24"/>
          <w:szCs w:val="24"/>
        </w:rPr>
        <w:t xml:space="preserve"> man</w:t>
      </w:r>
      <w:r w:rsidR="00CE51D6">
        <w:rPr>
          <w:sz w:val="24"/>
          <w:szCs w:val="24"/>
        </w:rPr>
        <w:t>_</w:t>
      </w:r>
      <w:r w:rsidR="00CE51D6" w:rsidRPr="00D4630E">
        <w:rPr>
          <w:sz w:val="24"/>
          <w:szCs w:val="24"/>
        </w:rPr>
        <w:t xml:space="preserve"> syn</w:t>
      </w:r>
      <w:r w:rsidR="00CE51D6">
        <w:rPr>
          <w:sz w:val="24"/>
          <w:szCs w:val="24"/>
        </w:rPr>
        <w:t>_2.pdf</w:t>
      </w:r>
      <w:r>
        <w:rPr>
          <w:sz w:val="24"/>
          <w:szCs w:val="24"/>
        </w:rPr>
        <w:t>)?</w:t>
      </w:r>
    </w:p>
    <w:p w:rsidR="002F722A" w:rsidRDefault="002F722A" w:rsidP="002F722A">
      <w:pPr>
        <w:pStyle w:val="Listenabsatz"/>
        <w:numPr>
          <w:ilvl w:val="0"/>
          <w:numId w:val="3"/>
        </w:numPr>
        <w:rPr>
          <w:sz w:val="24"/>
          <w:szCs w:val="24"/>
        </w:rPr>
      </w:pPr>
      <w:r w:rsidRPr="00877BF3">
        <w:rPr>
          <w:sz w:val="24"/>
          <w:szCs w:val="24"/>
        </w:rPr>
        <w:t xml:space="preserve">Arbeitsauftrag 2: </w:t>
      </w:r>
      <w:r w:rsidR="005209D4">
        <w:rPr>
          <w:sz w:val="24"/>
          <w:szCs w:val="24"/>
        </w:rPr>
        <w:t xml:space="preserve">Matthäus-Sondergut im Bereich Mt 19-25. Listen Sie die Perikopen und skizzieren Sie die </w:t>
      </w:r>
      <w:r w:rsidR="007E0671">
        <w:rPr>
          <w:sz w:val="24"/>
          <w:szCs w:val="24"/>
        </w:rPr>
        <w:t xml:space="preserve">wichtigsten </w:t>
      </w:r>
      <w:r w:rsidR="005209D4">
        <w:rPr>
          <w:sz w:val="24"/>
          <w:szCs w:val="24"/>
        </w:rPr>
        <w:t>theologischen Anliegen des Eva</w:t>
      </w:r>
      <w:r w:rsidR="004B3F1B">
        <w:rPr>
          <w:sz w:val="24"/>
          <w:szCs w:val="24"/>
        </w:rPr>
        <w:t>n</w:t>
      </w:r>
      <w:r w:rsidR="005209D4">
        <w:rPr>
          <w:sz w:val="24"/>
          <w:szCs w:val="24"/>
        </w:rPr>
        <w:t xml:space="preserve">gelisten </w:t>
      </w:r>
      <w:r>
        <w:rPr>
          <w:sz w:val="24"/>
          <w:szCs w:val="24"/>
        </w:rPr>
        <w:t>(</w:t>
      </w:r>
      <w:r w:rsidRPr="00D4630E">
        <w:rPr>
          <w:sz w:val="24"/>
          <w:szCs w:val="24"/>
        </w:rPr>
        <w:t xml:space="preserve">Hilfsmittel: Synopse; Lösungsblatt </w:t>
      </w:r>
      <w:r w:rsidR="005209D4">
        <w:rPr>
          <w:sz w:val="24"/>
          <w:szCs w:val="24"/>
        </w:rPr>
        <w:t>7</w:t>
      </w:r>
      <w:r>
        <w:rPr>
          <w:sz w:val="24"/>
          <w:szCs w:val="24"/>
        </w:rPr>
        <w:t>)</w:t>
      </w:r>
      <w:r w:rsidR="007E0671">
        <w:rPr>
          <w:sz w:val="24"/>
          <w:szCs w:val="24"/>
        </w:rPr>
        <w:t>!</w:t>
      </w:r>
    </w:p>
    <w:p w:rsidR="002F722A" w:rsidRDefault="002F722A" w:rsidP="002F722A">
      <w:pPr>
        <w:pStyle w:val="Listenabsatz"/>
        <w:ind w:left="1080"/>
        <w:rPr>
          <w:sz w:val="24"/>
          <w:szCs w:val="24"/>
        </w:rPr>
      </w:pPr>
    </w:p>
    <w:p w:rsidR="002F722A" w:rsidRPr="00877BF3" w:rsidRDefault="002F722A" w:rsidP="002F722A">
      <w:pPr>
        <w:pStyle w:val="Listenabsatz"/>
        <w:ind w:left="1080"/>
        <w:rPr>
          <w:sz w:val="24"/>
          <w:szCs w:val="24"/>
        </w:rPr>
      </w:pPr>
    </w:p>
    <w:p w:rsidR="002F722A" w:rsidRPr="00D4630E" w:rsidRDefault="002F722A" w:rsidP="002F722A">
      <w:pPr>
        <w:rPr>
          <w:sz w:val="24"/>
          <w:szCs w:val="24"/>
        </w:rPr>
      </w:pPr>
      <w:r w:rsidRPr="00D4630E">
        <w:rPr>
          <w:b/>
          <w:bCs/>
          <w:sz w:val="24"/>
          <w:szCs w:val="24"/>
          <w:highlight w:val="green"/>
        </w:rPr>
        <w:t xml:space="preserve">Einheit </w:t>
      </w:r>
      <w:r w:rsidR="00B01189">
        <w:rPr>
          <w:b/>
          <w:bCs/>
          <w:sz w:val="24"/>
          <w:szCs w:val="24"/>
          <w:highlight w:val="green"/>
        </w:rPr>
        <w:t>10</w:t>
      </w:r>
      <w:r w:rsidRPr="00D4630E">
        <w:rPr>
          <w:b/>
          <w:bCs/>
          <w:sz w:val="24"/>
          <w:szCs w:val="24"/>
          <w:highlight w:val="green"/>
        </w:rPr>
        <w:t>:</w:t>
      </w:r>
      <w:r w:rsidRPr="00D4630E">
        <w:rPr>
          <w:sz w:val="24"/>
          <w:szCs w:val="24"/>
        </w:rPr>
        <w:t xml:space="preserve"> </w:t>
      </w:r>
      <w:r w:rsidRPr="005430FE">
        <w:rPr>
          <w:sz w:val="24"/>
          <w:szCs w:val="24"/>
        </w:rPr>
        <w:t xml:space="preserve">Das </w:t>
      </w:r>
      <w:r w:rsidR="00131E21">
        <w:rPr>
          <w:sz w:val="24"/>
          <w:szCs w:val="24"/>
        </w:rPr>
        <w:t xml:space="preserve">Matthäusevangelium </w:t>
      </w:r>
      <w:r w:rsidRPr="005430FE">
        <w:rPr>
          <w:sz w:val="24"/>
          <w:szCs w:val="24"/>
        </w:rPr>
        <w:t xml:space="preserve"> </w:t>
      </w:r>
      <w:r>
        <w:rPr>
          <w:sz w:val="24"/>
          <w:szCs w:val="24"/>
        </w:rPr>
        <w:t>II</w:t>
      </w:r>
    </w:p>
    <w:p w:rsidR="002F722A" w:rsidRPr="00D4630E" w:rsidRDefault="002F722A" w:rsidP="002F722A">
      <w:pPr>
        <w:pStyle w:val="Listenabsatz"/>
        <w:numPr>
          <w:ilvl w:val="0"/>
          <w:numId w:val="2"/>
        </w:numPr>
        <w:rPr>
          <w:sz w:val="24"/>
          <w:szCs w:val="24"/>
        </w:rPr>
      </w:pPr>
      <w:r w:rsidRPr="00D4630E">
        <w:rPr>
          <w:sz w:val="24"/>
          <w:szCs w:val="24"/>
        </w:rPr>
        <w:t>Wiederholung und Vertiefung</w:t>
      </w:r>
    </w:p>
    <w:p w:rsidR="000B2AC5" w:rsidRDefault="00455F39" w:rsidP="008F3E73">
      <w:pPr>
        <w:pStyle w:val="Listenabsatz"/>
        <w:numPr>
          <w:ilvl w:val="0"/>
          <w:numId w:val="3"/>
        </w:numPr>
        <w:rPr>
          <w:sz w:val="24"/>
          <w:szCs w:val="24"/>
        </w:rPr>
      </w:pPr>
      <w:hyperlink r:id="rId11" w:history="1">
        <w:r w:rsidR="000B2AC5" w:rsidRPr="00030E72">
          <w:rPr>
            <w:rStyle w:val="Hyperlink"/>
            <w:sz w:val="24"/>
            <w:szCs w:val="24"/>
          </w:rPr>
          <w:t>https://www.bibelstudium.kaththeol.uni-muenchen.de/evangelien/matth__us/index.html</w:t>
        </w:r>
      </w:hyperlink>
    </w:p>
    <w:p w:rsidR="00932503" w:rsidRPr="00932503" w:rsidRDefault="002F722A" w:rsidP="008F3E73">
      <w:pPr>
        <w:pStyle w:val="Listenabsatz"/>
        <w:numPr>
          <w:ilvl w:val="0"/>
          <w:numId w:val="3"/>
        </w:numPr>
        <w:rPr>
          <w:sz w:val="24"/>
          <w:szCs w:val="24"/>
        </w:rPr>
      </w:pPr>
      <w:r w:rsidRPr="00932503">
        <w:rPr>
          <w:sz w:val="24"/>
          <w:szCs w:val="24"/>
        </w:rPr>
        <w:t xml:space="preserve">Arbeitsauftrag 1: </w:t>
      </w:r>
      <w:r w:rsidR="00932503" w:rsidRPr="00932503">
        <w:rPr>
          <w:sz w:val="24"/>
          <w:szCs w:val="24"/>
        </w:rPr>
        <w:t xml:space="preserve">Mt 8–9 als Zyklus von zehn Wundergeschichten. Erarbeiten Sie eine Liste von 1 – 10! Geben Sie jeweils auch Quelle und Art des Wundergeschehens an! Wo sind in </w:t>
      </w:r>
      <w:r w:rsidR="007E0671">
        <w:rPr>
          <w:sz w:val="24"/>
          <w:szCs w:val="24"/>
        </w:rPr>
        <w:t>den beiden Kapiteln</w:t>
      </w:r>
      <w:r w:rsidR="00932503" w:rsidRPr="00932503">
        <w:rPr>
          <w:sz w:val="24"/>
          <w:szCs w:val="24"/>
        </w:rPr>
        <w:t xml:space="preserve"> Nicht-Wunder-Stoffe enthalten? </w:t>
      </w:r>
      <w:r w:rsidR="00932503">
        <w:rPr>
          <w:sz w:val="24"/>
          <w:szCs w:val="24"/>
        </w:rPr>
        <w:t>Welcher Art sind sie und warum hier p</w:t>
      </w:r>
      <w:r w:rsidR="00932503" w:rsidRPr="00932503">
        <w:rPr>
          <w:sz w:val="24"/>
          <w:szCs w:val="24"/>
        </w:rPr>
        <w:t>latzier</w:t>
      </w:r>
      <w:r w:rsidR="00932503">
        <w:rPr>
          <w:sz w:val="24"/>
          <w:szCs w:val="24"/>
        </w:rPr>
        <w:t>t</w:t>
      </w:r>
      <w:r w:rsidR="005351AA">
        <w:rPr>
          <w:sz w:val="24"/>
          <w:szCs w:val="24"/>
        </w:rPr>
        <w:t xml:space="preserve"> (</w:t>
      </w:r>
      <w:r w:rsidR="005351AA" w:rsidRPr="00D4630E">
        <w:rPr>
          <w:sz w:val="24"/>
          <w:szCs w:val="24"/>
        </w:rPr>
        <w:t xml:space="preserve">Hilfsmittel: Synopse; Lösungsblatt </w:t>
      </w:r>
      <w:r w:rsidR="005351AA">
        <w:rPr>
          <w:sz w:val="24"/>
          <w:szCs w:val="24"/>
        </w:rPr>
        <w:t>8)</w:t>
      </w:r>
      <w:r w:rsidR="00932503" w:rsidRPr="00932503">
        <w:rPr>
          <w:sz w:val="24"/>
          <w:szCs w:val="24"/>
        </w:rPr>
        <w:t>?</w:t>
      </w:r>
    </w:p>
    <w:p w:rsidR="00AA3CD6" w:rsidRDefault="002F722A" w:rsidP="002F722A">
      <w:pPr>
        <w:pStyle w:val="Listenabsatz"/>
        <w:numPr>
          <w:ilvl w:val="0"/>
          <w:numId w:val="3"/>
        </w:numPr>
        <w:rPr>
          <w:sz w:val="24"/>
          <w:szCs w:val="24"/>
        </w:rPr>
      </w:pPr>
      <w:r>
        <w:rPr>
          <w:sz w:val="24"/>
          <w:szCs w:val="24"/>
        </w:rPr>
        <w:t xml:space="preserve">Arbeitsauftrag 2: </w:t>
      </w:r>
      <w:r w:rsidR="00932503">
        <w:rPr>
          <w:sz w:val="24"/>
          <w:szCs w:val="24"/>
        </w:rPr>
        <w:t>Kindheitsgeschichten nach Mt und Lk. In welchen Punkten stimmen die be</w:t>
      </w:r>
      <w:r w:rsidR="00AA3CD6">
        <w:rPr>
          <w:sz w:val="24"/>
          <w:szCs w:val="24"/>
        </w:rPr>
        <w:t>id</w:t>
      </w:r>
      <w:r w:rsidR="00932503">
        <w:rPr>
          <w:sz w:val="24"/>
          <w:szCs w:val="24"/>
        </w:rPr>
        <w:t>en Großevangelisten überein? Welches sind die Hauptunterschiede</w:t>
      </w:r>
      <w:r w:rsidR="00CF2F63">
        <w:rPr>
          <w:sz w:val="24"/>
          <w:szCs w:val="24"/>
        </w:rPr>
        <w:t xml:space="preserve"> (</w:t>
      </w:r>
      <w:r w:rsidR="00596109">
        <w:rPr>
          <w:sz w:val="24"/>
          <w:szCs w:val="24"/>
        </w:rPr>
        <w:t>Lösung: s</w:t>
      </w:r>
      <w:r w:rsidR="00CF2F63">
        <w:rPr>
          <w:sz w:val="24"/>
          <w:szCs w:val="24"/>
        </w:rPr>
        <w:t>öding</w:t>
      </w:r>
      <w:r w:rsidR="00596109">
        <w:rPr>
          <w:sz w:val="24"/>
          <w:szCs w:val="24"/>
        </w:rPr>
        <w:t>_kindheitsgeschichte.pdf</w:t>
      </w:r>
      <w:r w:rsidR="00CF2F63">
        <w:rPr>
          <w:sz w:val="24"/>
          <w:szCs w:val="24"/>
        </w:rPr>
        <w:t>)</w:t>
      </w:r>
      <w:r w:rsidR="00AA3CD6">
        <w:rPr>
          <w:sz w:val="24"/>
          <w:szCs w:val="24"/>
        </w:rPr>
        <w:t>?</w:t>
      </w:r>
    </w:p>
    <w:p w:rsidR="002F722A" w:rsidRDefault="000B2AC5" w:rsidP="001A04FF">
      <w:pPr>
        <w:pStyle w:val="Listenabsatz"/>
        <w:numPr>
          <w:ilvl w:val="0"/>
          <w:numId w:val="3"/>
        </w:numPr>
        <w:rPr>
          <w:sz w:val="24"/>
          <w:szCs w:val="24"/>
        </w:rPr>
      </w:pPr>
      <w:r>
        <w:rPr>
          <w:sz w:val="24"/>
          <w:szCs w:val="24"/>
        </w:rPr>
        <w:t xml:space="preserve">Arbeitsauftrag </w:t>
      </w:r>
      <w:r w:rsidR="00CF2F63">
        <w:rPr>
          <w:sz w:val="24"/>
          <w:szCs w:val="24"/>
        </w:rPr>
        <w:t>3: Stellen Sie die wichtigsten Besonderheiten der mt Passiongeschichte zusammen</w:t>
      </w:r>
      <w:r w:rsidR="001A04FF">
        <w:rPr>
          <w:sz w:val="24"/>
          <w:szCs w:val="24"/>
        </w:rPr>
        <w:t xml:space="preserve"> (</w:t>
      </w:r>
      <w:r w:rsidR="001A04FF" w:rsidRPr="00D4630E">
        <w:rPr>
          <w:sz w:val="24"/>
          <w:szCs w:val="24"/>
        </w:rPr>
        <w:t xml:space="preserve">Hilfsmittel: Synopse; Lösungsblatt </w:t>
      </w:r>
      <w:r w:rsidR="001A04FF">
        <w:rPr>
          <w:sz w:val="24"/>
          <w:szCs w:val="24"/>
        </w:rPr>
        <w:t>9)</w:t>
      </w:r>
      <w:r w:rsidR="00CF2F63">
        <w:rPr>
          <w:sz w:val="24"/>
          <w:szCs w:val="24"/>
        </w:rPr>
        <w:t>!</w:t>
      </w:r>
      <w:r w:rsidR="001A04FF" w:rsidRPr="00B5726A">
        <w:rPr>
          <w:sz w:val="24"/>
          <w:szCs w:val="24"/>
        </w:rPr>
        <w:t xml:space="preserve"> </w:t>
      </w:r>
    </w:p>
    <w:p w:rsidR="000B2AC5" w:rsidRPr="00B5726A" w:rsidRDefault="000B2AC5" w:rsidP="001A04FF">
      <w:pPr>
        <w:pStyle w:val="Listenabsatz"/>
        <w:numPr>
          <w:ilvl w:val="0"/>
          <w:numId w:val="3"/>
        </w:numPr>
        <w:rPr>
          <w:sz w:val="24"/>
          <w:szCs w:val="24"/>
        </w:rPr>
      </w:pPr>
      <w:r>
        <w:rPr>
          <w:sz w:val="24"/>
          <w:szCs w:val="24"/>
        </w:rPr>
        <w:t xml:space="preserve">Arbeitsauftrag 4: Der Stammbaum Jesu. Verfolgen Sie die Analyse von Gert Häfner (Folien 24-32 der Datei </w:t>
      </w:r>
      <w:r w:rsidR="00CE51D6">
        <w:rPr>
          <w:sz w:val="24"/>
          <w:szCs w:val="24"/>
        </w:rPr>
        <w:t>Haefner_</w:t>
      </w:r>
      <w:r>
        <w:rPr>
          <w:sz w:val="24"/>
          <w:szCs w:val="24"/>
        </w:rPr>
        <w:t>matthaeus1.pdf)!</w:t>
      </w:r>
    </w:p>
    <w:p w:rsidR="00B01189" w:rsidRDefault="00B01189" w:rsidP="004F0A54">
      <w:pPr>
        <w:pStyle w:val="Listenabsatz"/>
        <w:ind w:left="1080"/>
        <w:rPr>
          <w:sz w:val="24"/>
          <w:szCs w:val="24"/>
        </w:rPr>
      </w:pPr>
    </w:p>
    <w:p w:rsidR="00B01189" w:rsidRDefault="00B01189" w:rsidP="00B01189">
      <w:pPr>
        <w:pStyle w:val="Listenabsatz"/>
        <w:ind w:left="1080"/>
        <w:rPr>
          <w:sz w:val="24"/>
          <w:szCs w:val="24"/>
        </w:rPr>
      </w:pPr>
    </w:p>
    <w:p w:rsidR="00B01189" w:rsidRPr="00D4630E" w:rsidRDefault="00B01189" w:rsidP="00B01189">
      <w:pPr>
        <w:rPr>
          <w:sz w:val="24"/>
          <w:szCs w:val="24"/>
        </w:rPr>
      </w:pPr>
      <w:r w:rsidRPr="00D4630E">
        <w:rPr>
          <w:sz w:val="24"/>
          <w:szCs w:val="24"/>
        </w:rPr>
        <w:t xml:space="preserve"> </w:t>
      </w:r>
      <w:r w:rsidRPr="00D4630E">
        <w:rPr>
          <w:b/>
          <w:bCs/>
          <w:sz w:val="24"/>
          <w:szCs w:val="24"/>
          <w:highlight w:val="green"/>
        </w:rPr>
        <w:t xml:space="preserve">Einheit </w:t>
      </w:r>
      <w:r>
        <w:rPr>
          <w:b/>
          <w:bCs/>
          <w:sz w:val="24"/>
          <w:szCs w:val="24"/>
          <w:highlight w:val="green"/>
        </w:rPr>
        <w:t>11</w:t>
      </w:r>
      <w:r w:rsidRPr="00D4630E">
        <w:rPr>
          <w:b/>
          <w:bCs/>
          <w:sz w:val="24"/>
          <w:szCs w:val="24"/>
          <w:highlight w:val="green"/>
        </w:rPr>
        <w:t>:</w:t>
      </w:r>
      <w:r w:rsidRPr="00D4630E">
        <w:rPr>
          <w:sz w:val="24"/>
          <w:szCs w:val="24"/>
        </w:rPr>
        <w:t xml:space="preserve"> </w:t>
      </w:r>
      <w:r w:rsidR="00365CE1" w:rsidRPr="005430FE">
        <w:rPr>
          <w:sz w:val="24"/>
          <w:szCs w:val="24"/>
        </w:rPr>
        <w:t xml:space="preserve">Das </w:t>
      </w:r>
      <w:r w:rsidR="00365CE1">
        <w:rPr>
          <w:sz w:val="24"/>
          <w:szCs w:val="24"/>
        </w:rPr>
        <w:t xml:space="preserve">lukanische Doppelwerk I </w:t>
      </w:r>
      <w:r w:rsidRPr="00D4630E">
        <w:rPr>
          <w:sz w:val="24"/>
          <w:szCs w:val="24"/>
        </w:rPr>
        <w:t xml:space="preserve"> </w:t>
      </w:r>
    </w:p>
    <w:p w:rsidR="00365CE1" w:rsidRDefault="00365CE1" w:rsidP="00365CE1">
      <w:pPr>
        <w:pStyle w:val="Listenabsatz"/>
        <w:numPr>
          <w:ilvl w:val="0"/>
          <w:numId w:val="2"/>
        </w:numPr>
        <w:rPr>
          <w:sz w:val="24"/>
          <w:szCs w:val="24"/>
        </w:rPr>
      </w:pPr>
      <w:r>
        <w:rPr>
          <w:sz w:val="24"/>
          <w:szCs w:val="24"/>
        </w:rPr>
        <w:t>Lukasevangelium und Apostelgeschichte bilden ein theologisch aufeinander abgestimmtes Doppelwerk und stammen, wie sich bereits aus den beiden Proömien ergibt, vom selben Autor.</w:t>
      </w:r>
    </w:p>
    <w:p w:rsidR="00B01189" w:rsidRDefault="00B01189" w:rsidP="00365CE1">
      <w:pPr>
        <w:pStyle w:val="Listenabsatz"/>
        <w:numPr>
          <w:ilvl w:val="0"/>
          <w:numId w:val="3"/>
        </w:numPr>
        <w:rPr>
          <w:sz w:val="24"/>
          <w:szCs w:val="24"/>
        </w:rPr>
      </w:pPr>
      <w:r w:rsidRPr="00D4630E">
        <w:rPr>
          <w:sz w:val="24"/>
          <w:szCs w:val="24"/>
        </w:rPr>
        <w:lastRenderedPageBreak/>
        <w:t xml:space="preserve">EinlNT, </w:t>
      </w:r>
      <w:r w:rsidRPr="00F5292A">
        <w:rPr>
          <w:sz w:val="24"/>
          <w:szCs w:val="24"/>
        </w:rPr>
        <w:t>B.</w:t>
      </w:r>
      <w:r>
        <w:rPr>
          <w:sz w:val="24"/>
          <w:szCs w:val="24"/>
        </w:rPr>
        <w:t>V</w:t>
      </w:r>
      <w:r w:rsidR="00365CE1">
        <w:rPr>
          <w:sz w:val="24"/>
          <w:szCs w:val="24"/>
        </w:rPr>
        <w:t>I</w:t>
      </w:r>
      <w:r w:rsidRPr="00F5292A">
        <w:rPr>
          <w:sz w:val="24"/>
          <w:szCs w:val="24"/>
        </w:rPr>
        <w:t xml:space="preserve">. Das </w:t>
      </w:r>
      <w:r w:rsidR="00365CE1">
        <w:rPr>
          <w:sz w:val="24"/>
          <w:szCs w:val="24"/>
        </w:rPr>
        <w:t>Lukasevangelium</w:t>
      </w:r>
      <w:r>
        <w:rPr>
          <w:sz w:val="24"/>
          <w:szCs w:val="24"/>
        </w:rPr>
        <w:t xml:space="preserve">, </w:t>
      </w:r>
      <w:r w:rsidRPr="00D4630E">
        <w:rPr>
          <w:sz w:val="24"/>
          <w:szCs w:val="24"/>
        </w:rPr>
        <w:t>S. 1</w:t>
      </w:r>
      <w:r w:rsidR="00365CE1">
        <w:rPr>
          <w:sz w:val="24"/>
          <w:szCs w:val="24"/>
        </w:rPr>
        <w:t>8</w:t>
      </w:r>
      <w:r>
        <w:rPr>
          <w:sz w:val="24"/>
          <w:szCs w:val="24"/>
        </w:rPr>
        <w:t>7</w:t>
      </w:r>
      <w:r w:rsidR="00365CE1">
        <w:rPr>
          <w:sz w:val="24"/>
          <w:szCs w:val="24"/>
        </w:rPr>
        <w:t>-209</w:t>
      </w:r>
    </w:p>
    <w:p w:rsidR="00003DA7" w:rsidRPr="00003DA7" w:rsidRDefault="00B01189" w:rsidP="00003DA7">
      <w:pPr>
        <w:pStyle w:val="Listenabsatz"/>
        <w:numPr>
          <w:ilvl w:val="0"/>
          <w:numId w:val="3"/>
        </w:numPr>
        <w:rPr>
          <w:sz w:val="24"/>
          <w:szCs w:val="24"/>
        </w:rPr>
      </w:pPr>
      <w:r w:rsidRPr="00003DA7">
        <w:rPr>
          <w:sz w:val="24"/>
          <w:szCs w:val="24"/>
        </w:rPr>
        <w:t>Arbeitsauftrag 1:</w:t>
      </w:r>
      <w:r w:rsidR="008A5AF6" w:rsidRPr="00003DA7">
        <w:rPr>
          <w:sz w:val="24"/>
          <w:szCs w:val="24"/>
        </w:rPr>
        <w:t xml:space="preserve"> </w:t>
      </w:r>
      <w:r w:rsidR="00003DA7" w:rsidRPr="00003DA7">
        <w:rPr>
          <w:sz w:val="24"/>
          <w:szCs w:val="24"/>
        </w:rPr>
        <w:t xml:space="preserve">Die „Große Einschaltung“ (Lk </w:t>
      </w:r>
      <w:r w:rsidR="00003DA7">
        <w:rPr>
          <w:sz w:val="24"/>
          <w:szCs w:val="24"/>
        </w:rPr>
        <w:t>9,51</w:t>
      </w:r>
      <w:r w:rsidR="00003DA7" w:rsidRPr="00003DA7">
        <w:rPr>
          <w:sz w:val="24"/>
          <w:szCs w:val="24"/>
        </w:rPr>
        <w:t xml:space="preserve"> </w:t>
      </w:r>
      <w:r w:rsidR="00003DA7">
        <w:rPr>
          <w:sz w:val="24"/>
          <w:szCs w:val="24"/>
        </w:rPr>
        <w:t>–</w:t>
      </w:r>
      <w:r w:rsidR="00003DA7" w:rsidRPr="00003DA7">
        <w:rPr>
          <w:sz w:val="24"/>
          <w:szCs w:val="24"/>
        </w:rPr>
        <w:t xml:space="preserve"> 18</w:t>
      </w:r>
      <w:r w:rsidR="00003DA7">
        <w:rPr>
          <w:sz w:val="24"/>
          <w:szCs w:val="24"/>
        </w:rPr>
        <w:t>,14</w:t>
      </w:r>
      <w:r w:rsidR="00003DA7" w:rsidRPr="00003DA7">
        <w:rPr>
          <w:sz w:val="24"/>
          <w:szCs w:val="24"/>
        </w:rPr>
        <w:t>). Welche Quellen verwendet der Lukasevangelist i</w:t>
      </w:r>
      <w:r w:rsidR="00003DA7">
        <w:rPr>
          <w:sz w:val="24"/>
          <w:szCs w:val="24"/>
        </w:rPr>
        <w:t>n 10,25-11,8</w:t>
      </w:r>
      <w:r w:rsidR="00003DA7" w:rsidRPr="00003DA7">
        <w:rPr>
          <w:sz w:val="24"/>
          <w:szCs w:val="24"/>
        </w:rPr>
        <w:t>?</w:t>
      </w:r>
      <w:r w:rsidR="00003DA7" w:rsidRPr="00003DA7">
        <w:t xml:space="preserve"> </w:t>
      </w:r>
      <w:r w:rsidR="00003DA7" w:rsidRPr="00003DA7">
        <w:rPr>
          <w:sz w:val="24"/>
          <w:szCs w:val="24"/>
        </w:rPr>
        <w:t>Welche Gesichtspunkte ergeben sich im Hinblick auf das inhaltliche Profil des Lukasevangelisten</w:t>
      </w:r>
      <w:r w:rsidR="00003DA7">
        <w:rPr>
          <w:sz w:val="24"/>
          <w:szCs w:val="24"/>
        </w:rPr>
        <w:t xml:space="preserve"> (</w:t>
      </w:r>
      <w:r w:rsidR="00003DA7" w:rsidRPr="00D4630E">
        <w:rPr>
          <w:sz w:val="24"/>
          <w:szCs w:val="24"/>
        </w:rPr>
        <w:t xml:space="preserve">Hilfsmittel: Synopse; Lösungsblatt </w:t>
      </w:r>
      <w:r w:rsidR="00003DA7">
        <w:rPr>
          <w:sz w:val="24"/>
          <w:szCs w:val="24"/>
        </w:rPr>
        <w:t xml:space="preserve">10) </w:t>
      </w:r>
      <w:r w:rsidR="00003DA7" w:rsidRPr="00003DA7">
        <w:rPr>
          <w:sz w:val="24"/>
          <w:szCs w:val="24"/>
        </w:rPr>
        <w:t>?</w:t>
      </w:r>
    </w:p>
    <w:p w:rsidR="00B01189" w:rsidRPr="00E0225A" w:rsidRDefault="00214DD0" w:rsidP="00E0225A">
      <w:pPr>
        <w:pStyle w:val="Listenabsatz"/>
        <w:numPr>
          <w:ilvl w:val="0"/>
          <w:numId w:val="3"/>
        </w:numPr>
        <w:rPr>
          <w:sz w:val="24"/>
          <w:szCs w:val="24"/>
        </w:rPr>
      </w:pPr>
      <w:r>
        <w:rPr>
          <w:sz w:val="24"/>
          <w:szCs w:val="24"/>
        </w:rPr>
        <w:t xml:space="preserve">Arbeitsauftrag 2: </w:t>
      </w:r>
      <w:r w:rsidR="002156B9">
        <w:rPr>
          <w:sz w:val="24"/>
          <w:szCs w:val="24"/>
        </w:rPr>
        <w:t>Vergleich von Lk 24,50-53 mit Apg 1,9-14 (SMNT #277). Welche Unterschiede fallen auf? (</w:t>
      </w:r>
      <w:r w:rsidR="002156B9" w:rsidRPr="00D4630E">
        <w:rPr>
          <w:sz w:val="24"/>
          <w:szCs w:val="24"/>
        </w:rPr>
        <w:t xml:space="preserve">Hilfsmittel: Synopse; Lösung: </w:t>
      </w:r>
      <w:r w:rsidR="00CE51D6">
        <w:rPr>
          <w:sz w:val="24"/>
          <w:szCs w:val="24"/>
        </w:rPr>
        <w:t xml:space="preserve">§3 in </w:t>
      </w:r>
      <w:r w:rsidR="002156B9">
        <w:rPr>
          <w:sz w:val="24"/>
          <w:szCs w:val="24"/>
        </w:rPr>
        <w:t>Pilh</w:t>
      </w:r>
      <w:r w:rsidR="00E0225A">
        <w:rPr>
          <w:sz w:val="24"/>
          <w:szCs w:val="24"/>
        </w:rPr>
        <w:t>o</w:t>
      </w:r>
      <w:r w:rsidR="002156B9">
        <w:rPr>
          <w:sz w:val="24"/>
          <w:szCs w:val="24"/>
        </w:rPr>
        <w:t>fer</w:t>
      </w:r>
      <w:r w:rsidR="00E0225A">
        <w:rPr>
          <w:sz w:val="24"/>
          <w:szCs w:val="24"/>
        </w:rPr>
        <w:t>_</w:t>
      </w:r>
      <w:r w:rsidR="00CE51D6">
        <w:rPr>
          <w:sz w:val="24"/>
          <w:szCs w:val="24"/>
        </w:rPr>
        <w:t>Kapitel1.pdf</w:t>
      </w:r>
      <w:r w:rsidR="002156B9">
        <w:rPr>
          <w:sz w:val="24"/>
          <w:szCs w:val="24"/>
        </w:rPr>
        <w:t>)</w:t>
      </w:r>
    </w:p>
    <w:p w:rsidR="00B01189" w:rsidRDefault="00B01189" w:rsidP="00B01189">
      <w:pPr>
        <w:pStyle w:val="Listenabsatz"/>
        <w:ind w:left="1080"/>
        <w:rPr>
          <w:sz w:val="24"/>
          <w:szCs w:val="24"/>
        </w:rPr>
      </w:pPr>
    </w:p>
    <w:p w:rsidR="00B01189" w:rsidRPr="00877BF3" w:rsidRDefault="00B01189" w:rsidP="00B01189">
      <w:pPr>
        <w:pStyle w:val="Listenabsatz"/>
        <w:ind w:left="1080"/>
        <w:rPr>
          <w:sz w:val="24"/>
          <w:szCs w:val="24"/>
        </w:rPr>
      </w:pPr>
    </w:p>
    <w:p w:rsidR="00B01189" w:rsidRPr="00D4630E" w:rsidRDefault="00B01189" w:rsidP="00B01189">
      <w:pPr>
        <w:rPr>
          <w:sz w:val="24"/>
          <w:szCs w:val="24"/>
        </w:rPr>
      </w:pPr>
      <w:r w:rsidRPr="00D4630E">
        <w:rPr>
          <w:b/>
          <w:bCs/>
          <w:sz w:val="24"/>
          <w:szCs w:val="24"/>
          <w:highlight w:val="green"/>
        </w:rPr>
        <w:t xml:space="preserve">Einheit </w:t>
      </w:r>
      <w:r>
        <w:rPr>
          <w:b/>
          <w:bCs/>
          <w:sz w:val="24"/>
          <w:szCs w:val="24"/>
          <w:highlight w:val="green"/>
        </w:rPr>
        <w:t>12</w:t>
      </w:r>
      <w:r w:rsidRPr="00D4630E">
        <w:rPr>
          <w:b/>
          <w:bCs/>
          <w:sz w:val="24"/>
          <w:szCs w:val="24"/>
          <w:highlight w:val="green"/>
        </w:rPr>
        <w:t>:</w:t>
      </w:r>
      <w:r w:rsidRPr="00D4630E">
        <w:rPr>
          <w:sz w:val="24"/>
          <w:szCs w:val="24"/>
        </w:rPr>
        <w:t xml:space="preserve"> </w:t>
      </w:r>
      <w:r w:rsidRPr="005430FE">
        <w:rPr>
          <w:sz w:val="24"/>
          <w:szCs w:val="24"/>
        </w:rPr>
        <w:t xml:space="preserve">Das </w:t>
      </w:r>
      <w:r>
        <w:rPr>
          <w:sz w:val="24"/>
          <w:szCs w:val="24"/>
        </w:rPr>
        <w:t>lukanische Doppelwerk II</w:t>
      </w:r>
    </w:p>
    <w:p w:rsidR="00365CE1" w:rsidRDefault="00B01189" w:rsidP="00365CE1">
      <w:pPr>
        <w:pStyle w:val="Listenabsatz"/>
        <w:numPr>
          <w:ilvl w:val="0"/>
          <w:numId w:val="2"/>
        </w:numPr>
        <w:rPr>
          <w:sz w:val="24"/>
          <w:szCs w:val="24"/>
        </w:rPr>
      </w:pPr>
      <w:r w:rsidRPr="00D4630E">
        <w:rPr>
          <w:sz w:val="24"/>
          <w:szCs w:val="24"/>
        </w:rPr>
        <w:t>Wiederholung und</w:t>
      </w:r>
      <w:r w:rsidR="00365CE1">
        <w:rPr>
          <w:sz w:val="24"/>
          <w:szCs w:val="24"/>
        </w:rPr>
        <w:t xml:space="preserve"> Weiterführ</w:t>
      </w:r>
      <w:r w:rsidRPr="00D4630E">
        <w:rPr>
          <w:sz w:val="24"/>
          <w:szCs w:val="24"/>
        </w:rPr>
        <w:t>ung</w:t>
      </w:r>
      <w:r w:rsidR="00365CE1" w:rsidRPr="00365CE1">
        <w:rPr>
          <w:sz w:val="24"/>
          <w:szCs w:val="24"/>
        </w:rPr>
        <w:t xml:space="preserve"> </w:t>
      </w:r>
    </w:p>
    <w:p w:rsidR="00D20368" w:rsidRDefault="00365CE1" w:rsidP="00D20368">
      <w:pPr>
        <w:pStyle w:val="Listenabsatz"/>
        <w:numPr>
          <w:ilvl w:val="0"/>
          <w:numId w:val="3"/>
        </w:numPr>
        <w:rPr>
          <w:sz w:val="24"/>
          <w:szCs w:val="24"/>
        </w:rPr>
      </w:pPr>
      <w:r w:rsidRPr="00D4630E">
        <w:rPr>
          <w:sz w:val="24"/>
          <w:szCs w:val="24"/>
        </w:rPr>
        <w:t xml:space="preserve">EinlNT, </w:t>
      </w:r>
      <w:r>
        <w:rPr>
          <w:sz w:val="24"/>
          <w:szCs w:val="24"/>
        </w:rPr>
        <w:t>C</w:t>
      </w:r>
      <w:r w:rsidRPr="00F5292A">
        <w:rPr>
          <w:sz w:val="24"/>
          <w:szCs w:val="24"/>
        </w:rPr>
        <w:t>. D</w:t>
      </w:r>
      <w:r>
        <w:rPr>
          <w:sz w:val="24"/>
          <w:szCs w:val="24"/>
        </w:rPr>
        <w:t>ie</w:t>
      </w:r>
      <w:r w:rsidRPr="00F5292A">
        <w:rPr>
          <w:sz w:val="24"/>
          <w:szCs w:val="24"/>
        </w:rPr>
        <w:t xml:space="preserve"> </w:t>
      </w:r>
      <w:r>
        <w:rPr>
          <w:sz w:val="24"/>
          <w:szCs w:val="24"/>
        </w:rPr>
        <w:t xml:space="preserve">Apostelgeschichte, </w:t>
      </w:r>
      <w:r w:rsidRPr="00D4630E">
        <w:rPr>
          <w:sz w:val="24"/>
          <w:szCs w:val="24"/>
        </w:rPr>
        <w:t xml:space="preserve">S. </w:t>
      </w:r>
      <w:r>
        <w:rPr>
          <w:sz w:val="24"/>
          <w:szCs w:val="24"/>
        </w:rPr>
        <w:t>231-252</w:t>
      </w:r>
      <w:r w:rsidR="00E0225A">
        <w:rPr>
          <w:sz w:val="24"/>
          <w:szCs w:val="24"/>
        </w:rPr>
        <w:t>;</w:t>
      </w:r>
      <w:r w:rsidR="00D20368">
        <w:rPr>
          <w:sz w:val="24"/>
          <w:szCs w:val="24"/>
        </w:rPr>
        <w:t xml:space="preserve"> ferner:</w:t>
      </w:r>
      <w:r w:rsidR="00E0225A">
        <w:rPr>
          <w:sz w:val="24"/>
          <w:szCs w:val="24"/>
        </w:rPr>
        <w:t xml:space="preserve"> </w:t>
      </w:r>
      <w:r w:rsidR="00D20368">
        <w:rPr>
          <w:sz w:val="24"/>
          <w:szCs w:val="24"/>
        </w:rPr>
        <w:t>VL-</w:t>
      </w:r>
      <w:r w:rsidR="00D20368" w:rsidRPr="00D4630E">
        <w:rPr>
          <w:sz w:val="24"/>
          <w:szCs w:val="24"/>
        </w:rPr>
        <w:t>Folien</w:t>
      </w:r>
      <w:r w:rsidR="00D20368">
        <w:rPr>
          <w:sz w:val="24"/>
          <w:szCs w:val="24"/>
        </w:rPr>
        <w:t>_Lk</w:t>
      </w:r>
    </w:p>
    <w:p w:rsidR="004F0A54" w:rsidRDefault="00E0225A" w:rsidP="004F0A54">
      <w:pPr>
        <w:pStyle w:val="Listenabsatz"/>
        <w:numPr>
          <w:ilvl w:val="0"/>
          <w:numId w:val="3"/>
        </w:numPr>
        <w:rPr>
          <w:sz w:val="24"/>
          <w:szCs w:val="24"/>
        </w:rPr>
      </w:pPr>
      <w:r w:rsidRPr="00003DA7">
        <w:rPr>
          <w:sz w:val="24"/>
          <w:szCs w:val="24"/>
        </w:rPr>
        <w:t>Arbeitsauftrag 1:</w:t>
      </w:r>
      <w:r>
        <w:rPr>
          <w:sz w:val="24"/>
          <w:szCs w:val="24"/>
        </w:rPr>
        <w:t xml:space="preserve"> Erstellen Sie eine Liste mit allen Sondergutgleichnissen des LkEv</w:t>
      </w:r>
      <w:r w:rsidR="00C45778">
        <w:rPr>
          <w:sz w:val="24"/>
          <w:szCs w:val="24"/>
        </w:rPr>
        <w:t>! Welche typisch lukanischen Themen spielen eine Rolle (</w:t>
      </w:r>
      <w:r w:rsidR="00C45778" w:rsidRPr="00D4630E">
        <w:rPr>
          <w:sz w:val="24"/>
          <w:szCs w:val="24"/>
        </w:rPr>
        <w:t xml:space="preserve">Hilfsmittel: Synopse; Lösungsblatt </w:t>
      </w:r>
      <w:r w:rsidR="00C45778">
        <w:rPr>
          <w:sz w:val="24"/>
          <w:szCs w:val="24"/>
        </w:rPr>
        <w:t>11)?</w:t>
      </w:r>
    </w:p>
    <w:p w:rsidR="00B01189" w:rsidRDefault="004F0A54" w:rsidP="004F0A54">
      <w:pPr>
        <w:pStyle w:val="Listenabsatz"/>
        <w:numPr>
          <w:ilvl w:val="0"/>
          <w:numId w:val="3"/>
        </w:numPr>
        <w:rPr>
          <w:sz w:val="24"/>
          <w:szCs w:val="24"/>
        </w:rPr>
      </w:pPr>
      <w:r w:rsidRPr="004F0A54">
        <w:rPr>
          <w:sz w:val="24"/>
          <w:szCs w:val="24"/>
        </w:rPr>
        <w:t>Arbeitsauftrag 2: Wie wird Maria im Doppelwerk dargestellt? Ziehen Sie für eine Antwort  folgende Stellen heran:</w:t>
      </w:r>
      <w:r w:rsidRPr="004F0A54">
        <w:t xml:space="preserve"> </w:t>
      </w:r>
      <w:r w:rsidRPr="004F0A54">
        <w:rPr>
          <w:sz w:val="24"/>
          <w:szCs w:val="24"/>
        </w:rPr>
        <w:t>Lk 1,26-38.40-55;  2,19.34f.51; 8,31-33; 11,27-28; Apg 1,14</w:t>
      </w:r>
      <w:r>
        <w:rPr>
          <w:sz w:val="24"/>
          <w:szCs w:val="24"/>
        </w:rPr>
        <w:t xml:space="preserve"> (</w:t>
      </w:r>
      <w:r w:rsidRPr="00D4630E">
        <w:rPr>
          <w:sz w:val="24"/>
          <w:szCs w:val="24"/>
        </w:rPr>
        <w:t xml:space="preserve">Hilfsmittel: Synopse; Lösungsblatt </w:t>
      </w:r>
      <w:r>
        <w:rPr>
          <w:sz w:val="24"/>
          <w:szCs w:val="24"/>
        </w:rPr>
        <w:t>12)</w:t>
      </w:r>
      <w:r w:rsidRPr="004F0A54">
        <w:rPr>
          <w:sz w:val="24"/>
          <w:szCs w:val="24"/>
        </w:rPr>
        <w:t>!</w:t>
      </w:r>
    </w:p>
    <w:p w:rsidR="004F0A54" w:rsidRDefault="004F0A54" w:rsidP="004F0A54">
      <w:pPr>
        <w:rPr>
          <w:sz w:val="24"/>
          <w:szCs w:val="24"/>
        </w:rPr>
      </w:pPr>
    </w:p>
    <w:p w:rsidR="004F0A54" w:rsidRPr="00877BF3" w:rsidRDefault="004F0A54" w:rsidP="004F0A54">
      <w:pPr>
        <w:pStyle w:val="Listenabsatz"/>
        <w:ind w:left="1080"/>
        <w:rPr>
          <w:sz w:val="24"/>
          <w:szCs w:val="24"/>
        </w:rPr>
      </w:pPr>
    </w:p>
    <w:p w:rsidR="004F0A54" w:rsidRPr="00D4630E" w:rsidRDefault="004F0A54" w:rsidP="004F0A54">
      <w:pPr>
        <w:rPr>
          <w:sz w:val="24"/>
          <w:szCs w:val="24"/>
        </w:rPr>
      </w:pPr>
      <w:r w:rsidRPr="00D4630E">
        <w:rPr>
          <w:b/>
          <w:bCs/>
          <w:sz w:val="24"/>
          <w:szCs w:val="24"/>
          <w:highlight w:val="green"/>
        </w:rPr>
        <w:t xml:space="preserve">Einheit </w:t>
      </w:r>
      <w:r>
        <w:rPr>
          <w:b/>
          <w:bCs/>
          <w:sz w:val="24"/>
          <w:szCs w:val="24"/>
          <w:highlight w:val="green"/>
        </w:rPr>
        <w:t>13</w:t>
      </w:r>
      <w:r w:rsidRPr="00D4630E">
        <w:rPr>
          <w:b/>
          <w:bCs/>
          <w:sz w:val="24"/>
          <w:szCs w:val="24"/>
          <w:highlight w:val="green"/>
        </w:rPr>
        <w:t>:</w:t>
      </w:r>
      <w:r w:rsidRPr="00D4630E">
        <w:rPr>
          <w:sz w:val="24"/>
          <w:szCs w:val="24"/>
        </w:rPr>
        <w:t xml:space="preserve"> </w:t>
      </w:r>
      <w:r w:rsidRPr="005430FE">
        <w:rPr>
          <w:sz w:val="24"/>
          <w:szCs w:val="24"/>
        </w:rPr>
        <w:t xml:space="preserve">Das </w:t>
      </w:r>
      <w:r>
        <w:rPr>
          <w:sz w:val="24"/>
          <w:szCs w:val="24"/>
        </w:rPr>
        <w:t>Johannesevangelium</w:t>
      </w:r>
      <w:r w:rsidR="00FC4D80" w:rsidRPr="00D4630E">
        <w:rPr>
          <w:sz w:val="24"/>
          <w:szCs w:val="24"/>
        </w:rPr>
        <w:t xml:space="preserve"> </w:t>
      </w:r>
      <w:r w:rsidR="00FC4D80" w:rsidRPr="00FC4D80">
        <w:rPr>
          <w:color w:val="806000" w:themeColor="accent4" w:themeShade="80"/>
          <w:sz w:val="24"/>
          <w:szCs w:val="24"/>
        </w:rPr>
        <w:t>[Arbeitsauftrag ad libitum]</w:t>
      </w:r>
    </w:p>
    <w:p w:rsidR="004F0A54" w:rsidRDefault="004F0A54" w:rsidP="004F0A54">
      <w:pPr>
        <w:pStyle w:val="Listenabsatz"/>
        <w:numPr>
          <w:ilvl w:val="0"/>
          <w:numId w:val="2"/>
        </w:numPr>
        <w:rPr>
          <w:sz w:val="24"/>
          <w:szCs w:val="24"/>
        </w:rPr>
      </w:pPr>
      <w:r w:rsidRPr="004F0A54">
        <w:rPr>
          <w:sz w:val="24"/>
          <w:szCs w:val="24"/>
        </w:rPr>
        <w:t xml:space="preserve">Während die synoptischen Evangelien einen sehr ähnlichen Erzählablauf aufweisen und zahlreiche Abschnitte in ihrer Reihenfolge und sogar bis in die Wortwahl hinein übereinstimmen, zeichnet sich das Johannesevangelium durch einen hohen Grad an Eigenständigkeit aus. </w:t>
      </w:r>
      <w:r w:rsidRPr="00365CE1">
        <w:rPr>
          <w:sz w:val="24"/>
          <w:szCs w:val="24"/>
        </w:rPr>
        <w:t xml:space="preserve"> </w:t>
      </w:r>
    </w:p>
    <w:p w:rsidR="004F0A54" w:rsidRDefault="004F0A54" w:rsidP="004F0A54">
      <w:pPr>
        <w:pStyle w:val="Listenabsatz"/>
        <w:numPr>
          <w:ilvl w:val="0"/>
          <w:numId w:val="3"/>
        </w:numPr>
        <w:rPr>
          <w:sz w:val="24"/>
          <w:szCs w:val="24"/>
        </w:rPr>
      </w:pPr>
      <w:r w:rsidRPr="00D4630E">
        <w:rPr>
          <w:sz w:val="24"/>
          <w:szCs w:val="24"/>
        </w:rPr>
        <w:t xml:space="preserve">EinlNT, </w:t>
      </w:r>
      <w:r w:rsidR="00D45453">
        <w:rPr>
          <w:sz w:val="24"/>
          <w:szCs w:val="24"/>
        </w:rPr>
        <w:t>B</w:t>
      </w:r>
      <w:r w:rsidRPr="00F5292A">
        <w:rPr>
          <w:sz w:val="24"/>
          <w:szCs w:val="24"/>
        </w:rPr>
        <w:t>.</w:t>
      </w:r>
      <w:r w:rsidR="00D45453">
        <w:rPr>
          <w:sz w:val="24"/>
          <w:szCs w:val="24"/>
        </w:rPr>
        <w:t>VII.</w:t>
      </w:r>
      <w:r w:rsidRPr="00F5292A">
        <w:rPr>
          <w:sz w:val="24"/>
          <w:szCs w:val="24"/>
        </w:rPr>
        <w:t xml:space="preserve"> </w:t>
      </w:r>
      <w:r w:rsidR="00D45453" w:rsidRPr="005430FE">
        <w:rPr>
          <w:sz w:val="24"/>
          <w:szCs w:val="24"/>
        </w:rPr>
        <w:t xml:space="preserve">Das </w:t>
      </w:r>
      <w:r w:rsidR="00D45453">
        <w:rPr>
          <w:sz w:val="24"/>
          <w:szCs w:val="24"/>
        </w:rPr>
        <w:t>Johannesevangelium</w:t>
      </w:r>
      <w:r>
        <w:rPr>
          <w:sz w:val="24"/>
          <w:szCs w:val="24"/>
        </w:rPr>
        <w:t xml:space="preserve">, </w:t>
      </w:r>
      <w:r w:rsidRPr="00D4630E">
        <w:rPr>
          <w:sz w:val="24"/>
          <w:szCs w:val="24"/>
        </w:rPr>
        <w:t xml:space="preserve">S. </w:t>
      </w:r>
      <w:r>
        <w:rPr>
          <w:sz w:val="24"/>
          <w:szCs w:val="24"/>
        </w:rPr>
        <w:t>2</w:t>
      </w:r>
      <w:r w:rsidR="00431E7A">
        <w:rPr>
          <w:sz w:val="24"/>
          <w:szCs w:val="24"/>
        </w:rPr>
        <w:t>10</w:t>
      </w:r>
      <w:r>
        <w:rPr>
          <w:sz w:val="24"/>
          <w:szCs w:val="24"/>
        </w:rPr>
        <w:t>-2</w:t>
      </w:r>
      <w:r w:rsidR="00431E7A">
        <w:rPr>
          <w:sz w:val="24"/>
          <w:szCs w:val="24"/>
        </w:rPr>
        <w:t>30; ferner: VL-</w:t>
      </w:r>
      <w:r w:rsidR="00431E7A" w:rsidRPr="00D4630E">
        <w:rPr>
          <w:sz w:val="24"/>
          <w:szCs w:val="24"/>
        </w:rPr>
        <w:t>Folien</w:t>
      </w:r>
      <w:r w:rsidR="00431E7A">
        <w:rPr>
          <w:sz w:val="24"/>
          <w:szCs w:val="24"/>
        </w:rPr>
        <w:t>_Joh</w:t>
      </w:r>
    </w:p>
    <w:p w:rsidR="004F0A54" w:rsidRDefault="004F0A54" w:rsidP="004F0A54">
      <w:pPr>
        <w:pStyle w:val="Listenabsatz"/>
        <w:numPr>
          <w:ilvl w:val="0"/>
          <w:numId w:val="3"/>
        </w:numPr>
        <w:rPr>
          <w:sz w:val="24"/>
          <w:szCs w:val="24"/>
        </w:rPr>
      </w:pPr>
      <w:r w:rsidRPr="00003DA7">
        <w:rPr>
          <w:sz w:val="24"/>
          <w:szCs w:val="24"/>
        </w:rPr>
        <w:t>Arbeitsauftrag 1:</w:t>
      </w:r>
      <w:r>
        <w:rPr>
          <w:sz w:val="24"/>
          <w:szCs w:val="24"/>
        </w:rPr>
        <w:t xml:space="preserve"> </w:t>
      </w:r>
      <w:r w:rsidR="003C1EC5">
        <w:rPr>
          <w:sz w:val="24"/>
          <w:szCs w:val="24"/>
        </w:rPr>
        <w:t xml:space="preserve">Joh und Lk zeigen punktuell auffällige Übereinstimmungen. Welche </w:t>
      </w:r>
      <w:r>
        <w:rPr>
          <w:sz w:val="24"/>
          <w:szCs w:val="24"/>
        </w:rPr>
        <w:t>(</w:t>
      </w:r>
      <w:r w:rsidRPr="00D4630E">
        <w:rPr>
          <w:sz w:val="24"/>
          <w:szCs w:val="24"/>
        </w:rPr>
        <w:t>Hilfsmittel: Synopse; Lösung</w:t>
      </w:r>
      <w:r w:rsidR="00054A9F">
        <w:rPr>
          <w:sz w:val="24"/>
          <w:szCs w:val="24"/>
        </w:rPr>
        <w:t>s</w:t>
      </w:r>
      <w:r w:rsidRPr="00D4630E">
        <w:rPr>
          <w:sz w:val="24"/>
          <w:szCs w:val="24"/>
        </w:rPr>
        <w:t xml:space="preserve">blatt </w:t>
      </w:r>
      <w:r>
        <w:rPr>
          <w:sz w:val="24"/>
          <w:szCs w:val="24"/>
        </w:rPr>
        <w:t>1</w:t>
      </w:r>
      <w:r w:rsidR="003C1EC5">
        <w:rPr>
          <w:sz w:val="24"/>
          <w:szCs w:val="24"/>
        </w:rPr>
        <w:t>3</w:t>
      </w:r>
      <w:r>
        <w:rPr>
          <w:sz w:val="24"/>
          <w:szCs w:val="24"/>
        </w:rPr>
        <w:t>)?</w:t>
      </w:r>
    </w:p>
    <w:p w:rsidR="00E92F7E" w:rsidRPr="002D040A" w:rsidRDefault="004169AD" w:rsidP="002D040A">
      <w:pPr>
        <w:pStyle w:val="Listenabsatz"/>
        <w:numPr>
          <w:ilvl w:val="0"/>
          <w:numId w:val="3"/>
        </w:numPr>
        <w:rPr>
          <w:sz w:val="24"/>
          <w:szCs w:val="24"/>
        </w:rPr>
      </w:pPr>
      <w:r w:rsidRPr="00003DA7">
        <w:rPr>
          <w:sz w:val="24"/>
          <w:szCs w:val="24"/>
        </w:rPr>
        <w:t xml:space="preserve">Arbeitsauftrag </w:t>
      </w:r>
      <w:r>
        <w:rPr>
          <w:sz w:val="24"/>
          <w:szCs w:val="24"/>
        </w:rPr>
        <w:t>2</w:t>
      </w:r>
      <w:r w:rsidRPr="00003DA7">
        <w:rPr>
          <w:sz w:val="24"/>
          <w:szCs w:val="24"/>
        </w:rPr>
        <w:t>:</w:t>
      </w:r>
      <w:r w:rsidRPr="004169AD">
        <w:t xml:space="preserve"> </w:t>
      </w:r>
      <w:r w:rsidRPr="004169AD">
        <w:rPr>
          <w:sz w:val="24"/>
          <w:szCs w:val="24"/>
        </w:rPr>
        <w:t>Jüngerberufung nach dem Johannesevangelium</w:t>
      </w:r>
      <w:r w:rsidR="0018308B">
        <w:rPr>
          <w:sz w:val="24"/>
          <w:szCs w:val="24"/>
        </w:rPr>
        <w:t xml:space="preserve">. </w:t>
      </w:r>
      <w:r w:rsidR="0018308B" w:rsidRPr="0018308B">
        <w:rPr>
          <w:sz w:val="24"/>
          <w:szCs w:val="24"/>
        </w:rPr>
        <w:t xml:space="preserve">Erarbeiten Sie anhand der den Perikopen </w:t>
      </w:r>
      <w:r w:rsidR="0018308B">
        <w:rPr>
          <w:sz w:val="24"/>
          <w:szCs w:val="24"/>
        </w:rPr>
        <w:t>#</w:t>
      </w:r>
      <w:r w:rsidR="0018308B" w:rsidRPr="0018308B">
        <w:rPr>
          <w:sz w:val="24"/>
          <w:szCs w:val="24"/>
        </w:rPr>
        <w:t xml:space="preserve">24 bzw. </w:t>
      </w:r>
      <w:r w:rsidR="0018308B">
        <w:rPr>
          <w:sz w:val="24"/>
          <w:szCs w:val="24"/>
        </w:rPr>
        <w:t>#</w:t>
      </w:r>
      <w:r w:rsidR="0018308B" w:rsidRPr="0018308B">
        <w:rPr>
          <w:sz w:val="24"/>
          <w:szCs w:val="24"/>
        </w:rPr>
        <w:t>30  beigegebenen Texte</w:t>
      </w:r>
      <w:r w:rsidR="0018308B">
        <w:rPr>
          <w:sz w:val="24"/>
          <w:szCs w:val="24"/>
        </w:rPr>
        <w:t xml:space="preserve">, </w:t>
      </w:r>
      <w:r w:rsidR="0018308B" w:rsidRPr="0018308B">
        <w:rPr>
          <w:sz w:val="24"/>
          <w:szCs w:val="24"/>
        </w:rPr>
        <w:t xml:space="preserve">des JohEv </w:t>
      </w:r>
      <w:r w:rsidR="0018308B">
        <w:rPr>
          <w:sz w:val="24"/>
          <w:szCs w:val="24"/>
        </w:rPr>
        <w:t xml:space="preserve">sowie </w:t>
      </w:r>
      <w:r w:rsidR="0018308B" w:rsidRPr="0018308B">
        <w:rPr>
          <w:sz w:val="24"/>
          <w:szCs w:val="24"/>
        </w:rPr>
        <w:t>Joh 1,43-46</w:t>
      </w:r>
      <w:r w:rsidR="0018308B">
        <w:rPr>
          <w:sz w:val="24"/>
          <w:szCs w:val="24"/>
        </w:rPr>
        <w:t xml:space="preserve"> </w:t>
      </w:r>
      <w:r w:rsidR="0018308B" w:rsidRPr="0018308B">
        <w:rPr>
          <w:sz w:val="24"/>
          <w:szCs w:val="24"/>
        </w:rPr>
        <w:t>die Gemeinsamkeiten und Differenzen zwischen Synoptikern und Joh</w:t>
      </w:r>
      <w:r w:rsidR="0018308B">
        <w:rPr>
          <w:sz w:val="24"/>
          <w:szCs w:val="24"/>
        </w:rPr>
        <w:t>(</w:t>
      </w:r>
      <w:r w:rsidR="0018308B" w:rsidRPr="00D4630E">
        <w:rPr>
          <w:sz w:val="24"/>
          <w:szCs w:val="24"/>
        </w:rPr>
        <w:t>Hilfsmittel: Synopse</w:t>
      </w:r>
      <w:r w:rsidR="0018308B">
        <w:rPr>
          <w:sz w:val="24"/>
          <w:szCs w:val="24"/>
        </w:rPr>
        <w:t>, Bibel</w:t>
      </w:r>
      <w:r w:rsidR="0018308B" w:rsidRPr="00D4630E">
        <w:rPr>
          <w:sz w:val="24"/>
          <w:szCs w:val="24"/>
        </w:rPr>
        <w:t xml:space="preserve">; Lösungsblatt </w:t>
      </w:r>
      <w:r w:rsidR="0018308B">
        <w:rPr>
          <w:sz w:val="24"/>
          <w:szCs w:val="24"/>
        </w:rPr>
        <w:t>14)</w:t>
      </w:r>
      <w:r w:rsidR="0018308B" w:rsidRPr="0018308B">
        <w:rPr>
          <w:sz w:val="24"/>
          <w:szCs w:val="24"/>
        </w:rPr>
        <w:t>!</w:t>
      </w:r>
    </w:p>
    <w:sectPr w:rsidR="00E92F7E" w:rsidRPr="002D040A" w:rsidSect="006C78D6">
      <w:pgSz w:w="16838" w:h="11906" w:orient="landscape"/>
      <w:pgMar w:top="720" w:right="720" w:bottom="720" w:left="720" w:header="709" w:footer="709" w:gutter="0"/>
      <w:cols w:space="56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271"/>
    <w:multiLevelType w:val="hybridMultilevel"/>
    <w:tmpl w:val="B17C7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167B3"/>
    <w:multiLevelType w:val="hybridMultilevel"/>
    <w:tmpl w:val="30C2E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B01D2B"/>
    <w:multiLevelType w:val="hybridMultilevel"/>
    <w:tmpl w:val="4CB05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3E4534"/>
    <w:multiLevelType w:val="hybridMultilevel"/>
    <w:tmpl w:val="5156B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334BC"/>
    <w:multiLevelType w:val="hybridMultilevel"/>
    <w:tmpl w:val="FD66D6C0"/>
    <w:lvl w:ilvl="0" w:tplc="DBDE731E">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807200"/>
    <w:multiLevelType w:val="hybridMultilevel"/>
    <w:tmpl w:val="83107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0F0198"/>
    <w:multiLevelType w:val="hybridMultilevel"/>
    <w:tmpl w:val="C7161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5352F1"/>
    <w:multiLevelType w:val="hybridMultilevel"/>
    <w:tmpl w:val="6BF8A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FC502A"/>
    <w:multiLevelType w:val="hybridMultilevel"/>
    <w:tmpl w:val="FAE0057E"/>
    <w:lvl w:ilvl="0" w:tplc="77C2E19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F611DE"/>
    <w:multiLevelType w:val="hybridMultilevel"/>
    <w:tmpl w:val="D0167980"/>
    <w:lvl w:ilvl="0" w:tplc="DBDE731E">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9"/>
  </w:num>
  <w:num w:numId="4">
    <w:abstractNumId w:val="5"/>
  </w:num>
  <w:num w:numId="5">
    <w:abstractNumId w:val="1"/>
  </w:num>
  <w:num w:numId="6">
    <w:abstractNumId w:val="4"/>
  </w:num>
  <w:num w:numId="7">
    <w:abstractNumId w:val="6"/>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E6"/>
    <w:rsid w:val="00003DA7"/>
    <w:rsid w:val="00004D8D"/>
    <w:rsid w:val="00054A9F"/>
    <w:rsid w:val="000B2AC5"/>
    <w:rsid w:val="000D39E0"/>
    <w:rsid w:val="000D7E01"/>
    <w:rsid w:val="000F062C"/>
    <w:rsid w:val="00106EB8"/>
    <w:rsid w:val="00131E21"/>
    <w:rsid w:val="00132577"/>
    <w:rsid w:val="00132E56"/>
    <w:rsid w:val="00145ED0"/>
    <w:rsid w:val="0018308B"/>
    <w:rsid w:val="001A04FF"/>
    <w:rsid w:val="001A7751"/>
    <w:rsid w:val="001C381E"/>
    <w:rsid w:val="001C78E7"/>
    <w:rsid w:val="00210BC5"/>
    <w:rsid w:val="00214DD0"/>
    <w:rsid w:val="002156B9"/>
    <w:rsid w:val="00222A8E"/>
    <w:rsid w:val="00276A49"/>
    <w:rsid w:val="002D040A"/>
    <w:rsid w:val="002F1DC6"/>
    <w:rsid w:val="002F722A"/>
    <w:rsid w:val="0030295F"/>
    <w:rsid w:val="003033D2"/>
    <w:rsid w:val="00314E4A"/>
    <w:rsid w:val="00365CE1"/>
    <w:rsid w:val="003749E5"/>
    <w:rsid w:val="003B46A9"/>
    <w:rsid w:val="003C1EC5"/>
    <w:rsid w:val="003C79DC"/>
    <w:rsid w:val="004169AD"/>
    <w:rsid w:val="00430F53"/>
    <w:rsid w:val="00431E7A"/>
    <w:rsid w:val="00455F39"/>
    <w:rsid w:val="00467FB0"/>
    <w:rsid w:val="004767FF"/>
    <w:rsid w:val="004B0C6A"/>
    <w:rsid w:val="004B3F1B"/>
    <w:rsid w:val="004D1974"/>
    <w:rsid w:val="004D3977"/>
    <w:rsid w:val="004F0A54"/>
    <w:rsid w:val="005009B8"/>
    <w:rsid w:val="00504633"/>
    <w:rsid w:val="005209D4"/>
    <w:rsid w:val="005351AA"/>
    <w:rsid w:val="00537C5B"/>
    <w:rsid w:val="005430FE"/>
    <w:rsid w:val="005468BF"/>
    <w:rsid w:val="00557AA4"/>
    <w:rsid w:val="00571DEF"/>
    <w:rsid w:val="00596109"/>
    <w:rsid w:val="005A6562"/>
    <w:rsid w:val="005E37AA"/>
    <w:rsid w:val="005F3EF7"/>
    <w:rsid w:val="00624842"/>
    <w:rsid w:val="006326DB"/>
    <w:rsid w:val="00681194"/>
    <w:rsid w:val="006B3668"/>
    <w:rsid w:val="006C78D6"/>
    <w:rsid w:val="006D3F0B"/>
    <w:rsid w:val="006E565B"/>
    <w:rsid w:val="00707415"/>
    <w:rsid w:val="00724B58"/>
    <w:rsid w:val="0073712E"/>
    <w:rsid w:val="00772F9D"/>
    <w:rsid w:val="00780222"/>
    <w:rsid w:val="007C43D0"/>
    <w:rsid w:val="007D1007"/>
    <w:rsid w:val="007E0671"/>
    <w:rsid w:val="007F2805"/>
    <w:rsid w:val="007F5806"/>
    <w:rsid w:val="00873193"/>
    <w:rsid w:val="00877BF3"/>
    <w:rsid w:val="008A1DE6"/>
    <w:rsid w:val="008A5AF6"/>
    <w:rsid w:val="008A6C58"/>
    <w:rsid w:val="0091738A"/>
    <w:rsid w:val="00932503"/>
    <w:rsid w:val="009417AA"/>
    <w:rsid w:val="0095792D"/>
    <w:rsid w:val="00957E40"/>
    <w:rsid w:val="009840AA"/>
    <w:rsid w:val="009922EF"/>
    <w:rsid w:val="00A23A0A"/>
    <w:rsid w:val="00AA3CD6"/>
    <w:rsid w:val="00AF1961"/>
    <w:rsid w:val="00AF5E65"/>
    <w:rsid w:val="00B01189"/>
    <w:rsid w:val="00B01545"/>
    <w:rsid w:val="00B1385C"/>
    <w:rsid w:val="00B14D09"/>
    <w:rsid w:val="00B24CB9"/>
    <w:rsid w:val="00B40945"/>
    <w:rsid w:val="00B5726A"/>
    <w:rsid w:val="00B72011"/>
    <w:rsid w:val="00BC3362"/>
    <w:rsid w:val="00BE5FDD"/>
    <w:rsid w:val="00BE611D"/>
    <w:rsid w:val="00C45778"/>
    <w:rsid w:val="00CB21D5"/>
    <w:rsid w:val="00CE51D6"/>
    <w:rsid w:val="00CF2F63"/>
    <w:rsid w:val="00D07FB3"/>
    <w:rsid w:val="00D131A6"/>
    <w:rsid w:val="00D20368"/>
    <w:rsid w:val="00D34309"/>
    <w:rsid w:val="00D45453"/>
    <w:rsid w:val="00D4630E"/>
    <w:rsid w:val="00D65AAE"/>
    <w:rsid w:val="00DD30DB"/>
    <w:rsid w:val="00DD6946"/>
    <w:rsid w:val="00DD6BF7"/>
    <w:rsid w:val="00E0225A"/>
    <w:rsid w:val="00E33656"/>
    <w:rsid w:val="00E45EDE"/>
    <w:rsid w:val="00E820FB"/>
    <w:rsid w:val="00E92F7E"/>
    <w:rsid w:val="00ED06E1"/>
    <w:rsid w:val="00ED3DD4"/>
    <w:rsid w:val="00ED6F78"/>
    <w:rsid w:val="00F053AB"/>
    <w:rsid w:val="00F1254F"/>
    <w:rsid w:val="00F210A0"/>
    <w:rsid w:val="00F250BB"/>
    <w:rsid w:val="00F348C6"/>
    <w:rsid w:val="00F5292A"/>
    <w:rsid w:val="00F62F96"/>
    <w:rsid w:val="00F63345"/>
    <w:rsid w:val="00F874E1"/>
    <w:rsid w:val="00F922AF"/>
    <w:rsid w:val="00FC4D80"/>
    <w:rsid w:val="00FE1454"/>
    <w:rsid w:val="00FF4E2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E555"/>
  <w15:chartTrackingRefBased/>
  <w15:docId w15:val="{5821B860-DF17-4B4E-AEEE-5536B697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254F"/>
    <w:pPr>
      <w:ind w:left="720"/>
      <w:contextualSpacing/>
    </w:pPr>
  </w:style>
  <w:style w:type="character" w:styleId="Hyperlink">
    <w:name w:val="Hyperlink"/>
    <w:basedOn w:val="Absatz-Standardschriftart"/>
    <w:uiPriority w:val="99"/>
    <w:unhideWhenUsed/>
    <w:rsid w:val="00145ED0"/>
    <w:rPr>
      <w:color w:val="0563C1" w:themeColor="hyperlink"/>
      <w:u w:val="single"/>
    </w:rPr>
  </w:style>
  <w:style w:type="character" w:customStyle="1" w:styleId="UnresolvedMention">
    <w:name w:val="Unresolved Mention"/>
    <w:basedOn w:val="Absatz-Standardschriftart"/>
    <w:uiPriority w:val="99"/>
    <w:semiHidden/>
    <w:unhideWhenUsed/>
    <w:rsid w:val="00145ED0"/>
    <w:rPr>
      <w:color w:val="605E5C"/>
      <w:shd w:val="clear" w:color="auto" w:fill="E1DFDD"/>
    </w:rPr>
  </w:style>
  <w:style w:type="character" w:styleId="BesuchterLink">
    <w:name w:val="FollowedHyperlink"/>
    <w:basedOn w:val="Absatz-Standardschriftart"/>
    <w:uiPriority w:val="99"/>
    <w:semiHidden/>
    <w:unhideWhenUsed/>
    <w:rsid w:val="00D203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733">
      <w:bodyDiv w:val="1"/>
      <w:marLeft w:val="0"/>
      <w:marRight w:val="0"/>
      <w:marTop w:val="0"/>
      <w:marBottom w:val="0"/>
      <w:divBdr>
        <w:top w:val="none" w:sz="0" w:space="0" w:color="auto"/>
        <w:left w:val="none" w:sz="0" w:space="0" w:color="auto"/>
        <w:bottom w:val="none" w:sz="0" w:space="0" w:color="auto"/>
        <w:right w:val="none" w:sz="0" w:space="0" w:color="auto"/>
      </w:divBdr>
      <w:divsChild>
        <w:div w:id="413211653">
          <w:marLeft w:val="0"/>
          <w:marRight w:val="0"/>
          <w:marTop w:val="0"/>
          <w:marBottom w:val="0"/>
          <w:divBdr>
            <w:top w:val="none" w:sz="0" w:space="0" w:color="auto"/>
            <w:left w:val="none" w:sz="0" w:space="0" w:color="auto"/>
            <w:bottom w:val="none" w:sz="0" w:space="0" w:color="auto"/>
            <w:right w:val="none" w:sz="0" w:space="0" w:color="auto"/>
          </w:divBdr>
          <w:divsChild>
            <w:div w:id="1621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6692">
      <w:bodyDiv w:val="1"/>
      <w:marLeft w:val="0"/>
      <w:marRight w:val="0"/>
      <w:marTop w:val="0"/>
      <w:marBottom w:val="0"/>
      <w:divBdr>
        <w:top w:val="none" w:sz="0" w:space="0" w:color="auto"/>
        <w:left w:val="none" w:sz="0" w:space="0" w:color="auto"/>
        <w:bottom w:val="none" w:sz="0" w:space="0" w:color="auto"/>
        <w:right w:val="none" w:sz="0" w:space="0" w:color="auto"/>
      </w:divBdr>
      <w:divsChild>
        <w:div w:id="779489902">
          <w:marLeft w:val="0"/>
          <w:marRight w:val="0"/>
          <w:marTop w:val="0"/>
          <w:marBottom w:val="0"/>
          <w:divBdr>
            <w:top w:val="none" w:sz="0" w:space="0" w:color="auto"/>
            <w:left w:val="none" w:sz="0" w:space="0" w:color="auto"/>
            <w:bottom w:val="none" w:sz="0" w:space="0" w:color="auto"/>
            <w:right w:val="none" w:sz="0" w:space="0" w:color="auto"/>
          </w:divBdr>
          <w:divsChild>
            <w:div w:id="11355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2770">
      <w:bodyDiv w:val="1"/>
      <w:marLeft w:val="0"/>
      <w:marRight w:val="0"/>
      <w:marTop w:val="0"/>
      <w:marBottom w:val="0"/>
      <w:divBdr>
        <w:top w:val="none" w:sz="0" w:space="0" w:color="auto"/>
        <w:left w:val="none" w:sz="0" w:space="0" w:color="auto"/>
        <w:bottom w:val="none" w:sz="0" w:space="0" w:color="auto"/>
        <w:right w:val="none" w:sz="0" w:space="0" w:color="auto"/>
      </w:divBdr>
      <w:divsChild>
        <w:div w:id="649410378">
          <w:marLeft w:val="0"/>
          <w:marRight w:val="0"/>
          <w:marTop w:val="86"/>
          <w:marBottom w:val="0"/>
          <w:divBdr>
            <w:top w:val="none" w:sz="0" w:space="0" w:color="auto"/>
            <w:left w:val="none" w:sz="0" w:space="0" w:color="auto"/>
            <w:bottom w:val="none" w:sz="0" w:space="0" w:color="auto"/>
            <w:right w:val="none" w:sz="0" w:space="0" w:color="auto"/>
          </w:divBdr>
        </w:div>
        <w:div w:id="845554453">
          <w:marLeft w:val="0"/>
          <w:marRight w:val="0"/>
          <w:marTop w:val="86"/>
          <w:marBottom w:val="0"/>
          <w:divBdr>
            <w:top w:val="none" w:sz="0" w:space="0" w:color="auto"/>
            <w:left w:val="none" w:sz="0" w:space="0" w:color="auto"/>
            <w:bottom w:val="none" w:sz="0" w:space="0" w:color="auto"/>
            <w:right w:val="none" w:sz="0" w:space="0" w:color="auto"/>
          </w:divBdr>
        </w:div>
        <w:div w:id="397437970">
          <w:marLeft w:val="0"/>
          <w:marRight w:val="0"/>
          <w:marTop w:val="86"/>
          <w:marBottom w:val="0"/>
          <w:divBdr>
            <w:top w:val="none" w:sz="0" w:space="0" w:color="auto"/>
            <w:left w:val="none" w:sz="0" w:space="0" w:color="auto"/>
            <w:bottom w:val="none" w:sz="0" w:space="0" w:color="auto"/>
            <w:right w:val="none" w:sz="0" w:space="0" w:color="auto"/>
          </w:divBdr>
        </w:div>
        <w:div w:id="1753889445">
          <w:marLeft w:val="0"/>
          <w:marRight w:val="0"/>
          <w:marTop w:val="86"/>
          <w:marBottom w:val="0"/>
          <w:divBdr>
            <w:top w:val="none" w:sz="0" w:space="0" w:color="auto"/>
            <w:left w:val="none" w:sz="0" w:space="0" w:color="auto"/>
            <w:bottom w:val="none" w:sz="0" w:space="0" w:color="auto"/>
            <w:right w:val="none" w:sz="0" w:space="0" w:color="auto"/>
          </w:divBdr>
        </w:div>
        <w:div w:id="145586006">
          <w:marLeft w:val="0"/>
          <w:marRight w:val="0"/>
          <w:marTop w:val="86"/>
          <w:marBottom w:val="0"/>
          <w:divBdr>
            <w:top w:val="none" w:sz="0" w:space="0" w:color="auto"/>
            <w:left w:val="none" w:sz="0" w:space="0" w:color="auto"/>
            <w:bottom w:val="none" w:sz="0" w:space="0" w:color="auto"/>
            <w:right w:val="none" w:sz="0" w:space="0" w:color="auto"/>
          </w:divBdr>
        </w:div>
        <w:div w:id="1079980893">
          <w:marLeft w:val="0"/>
          <w:marRight w:val="0"/>
          <w:marTop w:val="86"/>
          <w:marBottom w:val="0"/>
          <w:divBdr>
            <w:top w:val="none" w:sz="0" w:space="0" w:color="auto"/>
            <w:left w:val="none" w:sz="0" w:space="0" w:color="auto"/>
            <w:bottom w:val="none" w:sz="0" w:space="0" w:color="auto"/>
            <w:right w:val="none" w:sz="0" w:space="0" w:color="auto"/>
          </w:divBdr>
        </w:div>
        <w:div w:id="40637352">
          <w:marLeft w:val="0"/>
          <w:marRight w:val="0"/>
          <w:marTop w:val="86"/>
          <w:marBottom w:val="0"/>
          <w:divBdr>
            <w:top w:val="none" w:sz="0" w:space="0" w:color="auto"/>
            <w:left w:val="none" w:sz="0" w:space="0" w:color="auto"/>
            <w:bottom w:val="none" w:sz="0" w:space="0" w:color="auto"/>
            <w:right w:val="none" w:sz="0" w:space="0" w:color="auto"/>
          </w:divBdr>
        </w:div>
      </w:divsChild>
    </w:div>
    <w:div w:id="752625589">
      <w:bodyDiv w:val="1"/>
      <w:marLeft w:val="0"/>
      <w:marRight w:val="0"/>
      <w:marTop w:val="0"/>
      <w:marBottom w:val="0"/>
      <w:divBdr>
        <w:top w:val="none" w:sz="0" w:space="0" w:color="auto"/>
        <w:left w:val="none" w:sz="0" w:space="0" w:color="auto"/>
        <w:bottom w:val="none" w:sz="0" w:space="0" w:color="auto"/>
        <w:right w:val="none" w:sz="0" w:space="0" w:color="auto"/>
      </w:divBdr>
    </w:div>
    <w:div w:id="952979998">
      <w:bodyDiv w:val="1"/>
      <w:marLeft w:val="0"/>
      <w:marRight w:val="0"/>
      <w:marTop w:val="0"/>
      <w:marBottom w:val="0"/>
      <w:divBdr>
        <w:top w:val="none" w:sz="0" w:space="0" w:color="auto"/>
        <w:left w:val="none" w:sz="0" w:space="0" w:color="auto"/>
        <w:bottom w:val="none" w:sz="0" w:space="0" w:color="auto"/>
        <w:right w:val="none" w:sz="0" w:space="0" w:color="auto"/>
      </w:divBdr>
    </w:div>
    <w:div w:id="1270088159">
      <w:bodyDiv w:val="1"/>
      <w:marLeft w:val="0"/>
      <w:marRight w:val="0"/>
      <w:marTop w:val="0"/>
      <w:marBottom w:val="0"/>
      <w:divBdr>
        <w:top w:val="none" w:sz="0" w:space="0" w:color="auto"/>
        <w:left w:val="none" w:sz="0" w:space="0" w:color="auto"/>
        <w:bottom w:val="none" w:sz="0" w:space="0" w:color="auto"/>
        <w:right w:val="none" w:sz="0" w:space="0" w:color="auto"/>
      </w:divBdr>
      <w:divsChild>
        <w:div w:id="875191451">
          <w:marLeft w:val="0"/>
          <w:marRight w:val="0"/>
          <w:marTop w:val="0"/>
          <w:marBottom w:val="0"/>
          <w:divBdr>
            <w:top w:val="none" w:sz="0" w:space="0" w:color="auto"/>
            <w:left w:val="none" w:sz="0" w:space="0" w:color="auto"/>
            <w:bottom w:val="none" w:sz="0" w:space="0" w:color="auto"/>
            <w:right w:val="none" w:sz="0" w:space="0" w:color="auto"/>
          </w:divBdr>
          <w:divsChild>
            <w:div w:id="18961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8430">
      <w:bodyDiv w:val="1"/>
      <w:marLeft w:val="0"/>
      <w:marRight w:val="0"/>
      <w:marTop w:val="0"/>
      <w:marBottom w:val="0"/>
      <w:divBdr>
        <w:top w:val="none" w:sz="0" w:space="0" w:color="auto"/>
        <w:left w:val="none" w:sz="0" w:space="0" w:color="auto"/>
        <w:bottom w:val="none" w:sz="0" w:space="0" w:color="auto"/>
        <w:right w:val="none" w:sz="0" w:space="0" w:color="auto"/>
      </w:divBdr>
    </w:div>
    <w:div w:id="1413508196">
      <w:bodyDiv w:val="1"/>
      <w:marLeft w:val="0"/>
      <w:marRight w:val="0"/>
      <w:marTop w:val="0"/>
      <w:marBottom w:val="0"/>
      <w:divBdr>
        <w:top w:val="none" w:sz="0" w:space="0" w:color="auto"/>
        <w:left w:val="none" w:sz="0" w:space="0" w:color="auto"/>
        <w:bottom w:val="none" w:sz="0" w:space="0" w:color="auto"/>
        <w:right w:val="none" w:sz="0" w:space="0" w:color="auto"/>
      </w:divBdr>
      <w:divsChild>
        <w:div w:id="98185115">
          <w:marLeft w:val="0"/>
          <w:marRight w:val="0"/>
          <w:marTop w:val="0"/>
          <w:marBottom w:val="330"/>
          <w:divBdr>
            <w:top w:val="none" w:sz="0" w:space="0" w:color="auto"/>
            <w:left w:val="none" w:sz="0" w:space="0" w:color="auto"/>
            <w:bottom w:val="none" w:sz="0" w:space="0" w:color="auto"/>
            <w:right w:val="none" w:sz="0" w:space="0" w:color="auto"/>
          </w:divBdr>
        </w:div>
        <w:div w:id="1631740520">
          <w:marLeft w:val="0"/>
          <w:marRight w:val="0"/>
          <w:marTop w:val="90"/>
          <w:marBottom w:val="330"/>
          <w:divBdr>
            <w:top w:val="none" w:sz="0" w:space="0" w:color="auto"/>
            <w:left w:val="none" w:sz="0" w:space="0" w:color="auto"/>
            <w:bottom w:val="none" w:sz="0" w:space="0" w:color="auto"/>
            <w:right w:val="none" w:sz="0" w:space="0" w:color="auto"/>
          </w:divBdr>
        </w:div>
      </w:divsChild>
    </w:div>
    <w:div w:id="1489402440">
      <w:bodyDiv w:val="1"/>
      <w:marLeft w:val="0"/>
      <w:marRight w:val="0"/>
      <w:marTop w:val="0"/>
      <w:marBottom w:val="0"/>
      <w:divBdr>
        <w:top w:val="none" w:sz="0" w:space="0" w:color="auto"/>
        <w:left w:val="none" w:sz="0" w:space="0" w:color="auto"/>
        <w:bottom w:val="none" w:sz="0" w:space="0" w:color="auto"/>
        <w:right w:val="none" w:sz="0" w:space="0" w:color="auto"/>
      </w:divBdr>
      <w:divsChild>
        <w:div w:id="713697275">
          <w:marLeft w:val="0"/>
          <w:marRight w:val="0"/>
          <w:marTop w:val="0"/>
          <w:marBottom w:val="0"/>
          <w:divBdr>
            <w:top w:val="none" w:sz="0" w:space="0" w:color="auto"/>
            <w:left w:val="none" w:sz="0" w:space="0" w:color="auto"/>
            <w:bottom w:val="none" w:sz="0" w:space="0" w:color="auto"/>
            <w:right w:val="none" w:sz="0" w:space="0" w:color="auto"/>
          </w:divBdr>
          <w:divsChild>
            <w:div w:id="13753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41159">
      <w:bodyDiv w:val="1"/>
      <w:marLeft w:val="0"/>
      <w:marRight w:val="0"/>
      <w:marTop w:val="0"/>
      <w:marBottom w:val="0"/>
      <w:divBdr>
        <w:top w:val="none" w:sz="0" w:space="0" w:color="auto"/>
        <w:left w:val="none" w:sz="0" w:space="0" w:color="auto"/>
        <w:bottom w:val="none" w:sz="0" w:space="0" w:color="auto"/>
        <w:right w:val="none" w:sz="0" w:space="0" w:color="auto"/>
      </w:divBdr>
    </w:div>
    <w:div w:id="1720738525">
      <w:bodyDiv w:val="1"/>
      <w:marLeft w:val="0"/>
      <w:marRight w:val="0"/>
      <w:marTop w:val="0"/>
      <w:marBottom w:val="0"/>
      <w:divBdr>
        <w:top w:val="none" w:sz="0" w:space="0" w:color="auto"/>
        <w:left w:val="none" w:sz="0" w:space="0" w:color="auto"/>
        <w:bottom w:val="none" w:sz="0" w:space="0" w:color="auto"/>
        <w:right w:val="none" w:sz="0" w:space="0" w:color="auto"/>
      </w:divBdr>
    </w:div>
    <w:div w:id="1772044165">
      <w:bodyDiv w:val="1"/>
      <w:marLeft w:val="0"/>
      <w:marRight w:val="0"/>
      <w:marTop w:val="0"/>
      <w:marBottom w:val="0"/>
      <w:divBdr>
        <w:top w:val="none" w:sz="0" w:space="0" w:color="auto"/>
        <w:left w:val="none" w:sz="0" w:space="0" w:color="auto"/>
        <w:bottom w:val="none" w:sz="0" w:space="0" w:color="auto"/>
        <w:right w:val="none" w:sz="0" w:space="0" w:color="auto"/>
      </w:divBdr>
    </w:div>
    <w:div w:id="20173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elwissenschaft.de/stichwort/519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ththeol.uni-muenchen.de/lehrstuehle/bibl_einleitung/downloads/einleitung-grund/einlgrund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el.thomashieke.de/" TargetMode="External"/><Relationship Id="rId11" Type="http://schemas.openxmlformats.org/officeDocument/2006/relationships/hyperlink" Target="https://www.bibelstudium.kaththeol.uni-muenchen.de/evangelien/matth__us/index.html" TargetMode="External"/><Relationship Id="rId5" Type="http://schemas.openxmlformats.org/officeDocument/2006/relationships/hyperlink" Target="https://www.theologie.uni-wuerzburg.de/institute-lehrstuehle/bibl/neutestamentliche-exegese/links/" TargetMode="External"/><Relationship Id="rId10" Type="http://schemas.openxmlformats.org/officeDocument/2006/relationships/hyperlink" Target="http://www.earlychristianwritings.com/thomas.html" TargetMode="External"/><Relationship Id="rId4" Type="http://schemas.openxmlformats.org/officeDocument/2006/relationships/webSettings" Target="webSettings.xml"/><Relationship Id="rId9" Type="http://schemas.openxmlformats.org/officeDocument/2006/relationships/hyperlink" Target="https://neues-testament.uni-graz.at/de/institut/mitarbeiterinnen/univ-prof-dr-christoph-heil/lehrveranstaltungen/lehrveranstaltungen-im-sommersemester-2001-universitaet-bamberg/thomasevangeliu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1584</Words>
  <Characters>9983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Johann Rechenmacher</cp:lastModifiedBy>
  <cp:revision>36</cp:revision>
  <dcterms:created xsi:type="dcterms:W3CDTF">2020-03-17T14:43:00Z</dcterms:created>
  <dcterms:modified xsi:type="dcterms:W3CDTF">2022-04-07T17:34:00Z</dcterms:modified>
</cp:coreProperties>
</file>