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2D0" w:rsidRPr="002C715F" w:rsidRDefault="008632D0" w:rsidP="00B60830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</w:pPr>
    </w:p>
    <w:p w:rsidR="008632D0" w:rsidRPr="002C715F" w:rsidRDefault="008632D0" w:rsidP="00B60830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b/>
          <w:sz w:val="22"/>
          <w:szCs w:val="22"/>
          <w:shd w:val="clear" w:color="auto" w:fill="FFFFFF"/>
          <w:lang w:val="en-GB"/>
        </w:rPr>
      </w:pPr>
      <w:proofErr w:type="spellStart"/>
      <w:r w:rsidRPr="002C715F">
        <w:rPr>
          <w:rFonts w:ascii="SemiramisUnicode" w:hAnsi="SemiramisUnicode" w:cs="SemiramisUnicode"/>
          <w:b/>
          <w:sz w:val="22"/>
          <w:szCs w:val="22"/>
          <w:shd w:val="clear" w:color="auto" w:fill="FFFFFF"/>
          <w:lang w:val="en-GB"/>
        </w:rPr>
        <w:t>Literatur</w:t>
      </w:r>
      <w:proofErr w:type="spellEnd"/>
      <w:r w:rsidRPr="002C715F">
        <w:rPr>
          <w:rFonts w:ascii="SemiramisUnicode" w:hAnsi="SemiramisUnicode" w:cs="SemiramisUnicode"/>
          <w:b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2C715F">
        <w:rPr>
          <w:rFonts w:ascii="SemiramisUnicode" w:hAnsi="SemiramisUnicode" w:cs="SemiramisUnicode"/>
          <w:b/>
          <w:sz w:val="22"/>
          <w:szCs w:val="22"/>
          <w:shd w:val="clear" w:color="auto" w:fill="FFFFFF"/>
          <w:lang w:val="en-GB"/>
        </w:rPr>
        <w:t>Beni</w:t>
      </w:r>
      <w:proofErr w:type="spellEnd"/>
      <w:r w:rsidRPr="002C715F">
        <w:rPr>
          <w:rFonts w:ascii="SemiramisUnicode" w:hAnsi="SemiramisUnicode" w:cs="SemiramisUnicode"/>
          <w:b/>
          <w:sz w:val="22"/>
          <w:szCs w:val="22"/>
          <w:shd w:val="clear" w:color="auto" w:fill="FFFFFF"/>
          <w:lang w:val="en-GB"/>
        </w:rPr>
        <w:t xml:space="preserve"> Hassan und </w:t>
      </w:r>
      <w:proofErr w:type="spellStart"/>
      <w:r w:rsidRPr="002C715F">
        <w:rPr>
          <w:rFonts w:ascii="SemiramisUnicode" w:hAnsi="SemiramisUnicode" w:cs="SemiramisUnicode"/>
          <w:b/>
          <w:sz w:val="22"/>
          <w:szCs w:val="22"/>
          <w:shd w:val="clear" w:color="auto" w:fill="FFFFFF"/>
          <w:lang w:val="en-GB"/>
        </w:rPr>
        <w:t>Deir</w:t>
      </w:r>
      <w:proofErr w:type="spellEnd"/>
      <w:r w:rsidRPr="002C715F">
        <w:rPr>
          <w:rFonts w:ascii="SemiramisUnicode" w:hAnsi="SemiramisUnicode" w:cs="SemiramisUnicode"/>
          <w:b/>
          <w:sz w:val="22"/>
          <w:szCs w:val="22"/>
          <w:shd w:val="clear" w:color="auto" w:fill="FFFFFF"/>
          <w:lang w:val="en-GB"/>
        </w:rPr>
        <w:t xml:space="preserve"> el-</w:t>
      </w:r>
      <w:proofErr w:type="spellStart"/>
      <w:r w:rsidRPr="002C715F">
        <w:rPr>
          <w:rFonts w:ascii="SemiramisUnicode" w:hAnsi="SemiramisUnicode" w:cs="SemiramisUnicode"/>
          <w:b/>
          <w:sz w:val="22"/>
          <w:szCs w:val="22"/>
          <w:shd w:val="clear" w:color="auto" w:fill="FFFFFF"/>
          <w:lang w:val="en-GB"/>
        </w:rPr>
        <w:t>Bersheh</w:t>
      </w:r>
      <w:proofErr w:type="spellEnd"/>
      <w:r w:rsidRPr="002C715F">
        <w:rPr>
          <w:rFonts w:ascii="SemiramisUnicode" w:hAnsi="SemiramisUnicode" w:cs="SemiramisUnicode"/>
          <w:b/>
          <w:sz w:val="22"/>
          <w:szCs w:val="22"/>
          <w:shd w:val="clear" w:color="auto" w:fill="FFFFFF"/>
          <w:lang w:val="en-GB"/>
        </w:rPr>
        <w:t>:</w:t>
      </w:r>
    </w:p>
    <w:p w:rsidR="008632D0" w:rsidRPr="002C715F" w:rsidRDefault="008632D0" w:rsidP="00B60830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</w:pPr>
    </w:p>
    <w:p w:rsidR="008632D0" w:rsidRDefault="008632D0" w:rsidP="00B60830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sz w:val="22"/>
          <w:szCs w:val="22"/>
          <w:shd w:val="clear" w:color="auto" w:fill="FFFFFF"/>
          <w:lang w:val="fr-FR"/>
        </w:rPr>
      </w:pPr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>Newberry, Percy E. and F. Ll. Griffith 1893-1900. </w:t>
      </w:r>
      <w:proofErr w:type="spellStart"/>
      <w:r w:rsidRPr="008632D0">
        <w:rPr>
          <w:rFonts w:ascii="SemiramisUnicode" w:hAnsi="SemiramisUnicode" w:cs="SemiramisUnicode"/>
          <w:i/>
          <w:iCs/>
          <w:sz w:val="22"/>
          <w:szCs w:val="22"/>
          <w:bdr w:val="none" w:sz="0" w:space="0" w:color="auto" w:frame="1"/>
          <w:shd w:val="clear" w:color="auto" w:fill="FFFFFF"/>
          <w:lang w:val="en-GB"/>
        </w:rPr>
        <w:t>Beni</w:t>
      </w:r>
      <w:proofErr w:type="spellEnd"/>
      <w:r w:rsidRPr="008632D0">
        <w:rPr>
          <w:rFonts w:ascii="SemiramisUnicode" w:hAnsi="SemiramisUnicode" w:cs="SemiramisUnicode"/>
          <w:i/>
          <w:iCs/>
          <w:sz w:val="22"/>
          <w:szCs w:val="22"/>
          <w:bdr w:val="none" w:sz="0" w:space="0" w:color="auto" w:frame="1"/>
          <w:shd w:val="clear" w:color="auto" w:fill="FFFFFF"/>
          <w:lang w:val="en-GB"/>
        </w:rPr>
        <w:t xml:space="preserve"> Hasan</w:t>
      </w:r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 xml:space="preserve">, 4 vols. Archaeological Survey of Egypt 1-2, 5, 7. </w:t>
      </w:r>
      <w:r w:rsidRPr="002C715F">
        <w:rPr>
          <w:rFonts w:ascii="SemiramisUnicode" w:hAnsi="SemiramisUnicode" w:cs="SemiramisUnicode"/>
          <w:sz w:val="22"/>
          <w:szCs w:val="22"/>
          <w:shd w:val="clear" w:color="auto" w:fill="FFFFFF"/>
          <w:lang w:val="fr-FR"/>
        </w:rPr>
        <w:t xml:space="preserve">London: </w:t>
      </w:r>
      <w:proofErr w:type="spellStart"/>
      <w:r w:rsidRPr="002C715F">
        <w:rPr>
          <w:rFonts w:ascii="SemiramisUnicode" w:hAnsi="SemiramisUnicode" w:cs="SemiramisUnicode"/>
          <w:sz w:val="22"/>
          <w:szCs w:val="22"/>
          <w:shd w:val="clear" w:color="auto" w:fill="FFFFFF"/>
          <w:lang w:val="fr-FR"/>
        </w:rPr>
        <w:t>Egypt</w:t>
      </w:r>
      <w:proofErr w:type="spellEnd"/>
      <w:r w:rsidRPr="002C715F">
        <w:rPr>
          <w:rFonts w:ascii="SemiramisUnicode" w:hAnsi="SemiramisUnicode" w:cs="SemiramisUnicode"/>
          <w:sz w:val="22"/>
          <w:szCs w:val="22"/>
          <w:shd w:val="clear" w:color="auto" w:fill="FFFFFF"/>
          <w:lang w:val="fr-FR"/>
        </w:rPr>
        <w:t xml:space="preserve"> Exploration </w:t>
      </w:r>
      <w:proofErr w:type="spellStart"/>
      <w:r w:rsidRPr="002C715F">
        <w:rPr>
          <w:rFonts w:ascii="SemiramisUnicode" w:hAnsi="SemiramisUnicode" w:cs="SemiramisUnicode"/>
          <w:sz w:val="22"/>
          <w:szCs w:val="22"/>
          <w:shd w:val="clear" w:color="auto" w:fill="FFFFFF"/>
          <w:lang w:val="fr-FR"/>
        </w:rPr>
        <w:t>Fund</w:t>
      </w:r>
      <w:proofErr w:type="spellEnd"/>
      <w:r w:rsidRPr="002C715F">
        <w:rPr>
          <w:rFonts w:ascii="SemiramisUnicode" w:hAnsi="SemiramisUnicode" w:cs="SemiramisUnicode"/>
          <w:sz w:val="22"/>
          <w:szCs w:val="22"/>
          <w:shd w:val="clear" w:color="auto" w:fill="FFFFFF"/>
          <w:lang w:val="fr-FR"/>
        </w:rPr>
        <w:t>.</w:t>
      </w:r>
    </w:p>
    <w:p w:rsidR="007378C8" w:rsidRPr="002C715F" w:rsidRDefault="007378C8" w:rsidP="00B60830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sz w:val="22"/>
          <w:szCs w:val="22"/>
          <w:shd w:val="clear" w:color="auto" w:fill="FFFFFF"/>
          <w:lang w:val="fr-FR"/>
        </w:rPr>
      </w:pPr>
    </w:p>
    <w:p w:rsidR="008632D0" w:rsidRPr="008632D0" w:rsidRDefault="008632D0" w:rsidP="00B60830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sz w:val="22"/>
          <w:szCs w:val="22"/>
          <w:shd w:val="clear" w:color="auto" w:fill="FFFFFF"/>
          <w:lang w:val="fr-FR"/>
        </w:rPr>
      </w:pPr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fr-FR"/>
        </w:rPr>
        <w:t xml:space="preserve">Willems, 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fr-FR"/>
        </w:rPr>
        <w:t>Harco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fr-FR"/>
        </w:rPr>
        <w:t xml:space="preserve"> 2014. Les tombes de particuliers, à travers l'exemple de Deir el-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fr-FR"/>
        </w:rPr>
        <w:t>Bersha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fr-FR"/>
        </w:rPr>
        <w:t xml:space="preserve">. In 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fr-FR"/>
        </w:rPr>
        <w:t>Morfoisse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fr-FR"/>
        </w:rPr>
        <w:t xml:space="preserve">, Fleur and Guillemette 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fr-FR"/>
        </w:rPr>
        <w:t>Andreu-Lanoë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fr-FR"/>
        </w:rPr>
        <w:t xml:space="preserve"> (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fr-FR"/>
        </w:rPr>
        <w:t>eds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fr-FR"/>
        </w:rPr>
        <w:t>), </w:t>
      </w:r>
      <w:r w:rsidRPr="008632D0">
        <w:rPr>
          <w:rFonts w:ascii="SemiramisUnicode" w:hAnsi="SemiramisUnicode" w:cs="SemiramisUnicode"/>
          <w:bCs/>
          <w:i/>
          <w:iCs/>
          <w:sz w:val="22"/>
          <w:szCs w:val="22"/>
          <w:bdr w:val="none" w:sz="0" w:space="0" w:color="auto" w:frame="1"/>
          <w:lang w:val="fr-FR"/>
        </w:rPr>
        <w:t>Sésostris III: pharaon de légende</w:t>
      </w:r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fr-FR"/>
        </w:rPr>
        <w:t xml:space="preserve">, 198-208. Gand: 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fr-FR"/>
        </w:rPr>
        <w:t>Snoeck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fr-FR"/>
        </w:rPr>
        <w:t>.</w:t>
      </w:r>
    </w:p>
    <w:p w:rsidR="008632D0" w:rsidRPr="008632D0" w:rsidRDefault="008632D0" w:rsidP="00B60830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sz w:val="22"/>
          <w:szCs w:val="22"/>
          <w:shd w:val="clear" w:color="auto" w:fill="FFFFFF"/>
          <w:lang w:val="fr-FR"/>
        </w:rPr>
      </w:pPr>
    </w:p>
    <w:p w:rsidR="008632D0" w:rsidRPr="008632D0" w:rsidRDefault="008632D0" w:rsidP="00B60830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</w:pPr>
      <w:proofErr w:type="gram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 xml:space="preserve">Berman, Lawrence M., Denise M. 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>Doxey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 xml:space="preserve">, and 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>Harco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 xml:space="preserve"> Willems 2009.</w:t>
      </w:r>
      <w:proofErr w:type="gram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 xml:space="preserve"> </w:t>
      </w:r>
      <w:proofErr w:type="gram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 xml:space="preserve">Discovering 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>Deir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 xml:space="preserve"> el-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>Bersha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>.</w:t>
      </w:r>
      <w:proofErr w:type="gram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 xml:space="preserve"> In Freed, Rita E., Lawrence M. Berman, Denise M. 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>Doxey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 xml:space="preserve">, and Nicholas S. 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>Picardo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>, </w:t>
      </w:r>
      <w:r w:rsidRPr="008632D0">
        <w:rPr>
          <w:rFonts w:ascii="SemiramisUnicode" w:hAnsi="SemiramisUnicode" w:cs="SemiramisUnicode"/>
          <w:bCs/>
          <w:i/>
          <w:iCs/>
          <w:sz w:val="22"/>
          <w:szCs w:val="22"/>
          <w:bdr w:val="none" w:sz="0" w:space="0" w:color="auto" w:frame="1"/>
          <w:lang w:val="en-GB"/>
        </w:rPr>
        <w:t>The secrets of Tomb 10A: Egypt 2000 BC</w:t>
      </w:r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>, 91-103. Boston: MFA Publications.</w:t>
      </w:r>
      <w:r w:rsidRPr="008632D0">
        <w:rPr>
          <w:rFonts w:ascii="SemiramisUnicode" w:hAnsi="SemiramisUnicode" w:cs="SemiramisUnicode"/>
          <w:bCs/>
          <w:i/>
          <w:iCs/>
          <w:sz w:val="22"/>
          <w:szCs w:val="22"/>
          <w:shd w:val="clear" w:color="auto" w:fill="FFFFFF"/>
          <w:lang w:val="en-GB"/>
        </w:rPr>
        <w:t> </w:t>
      </w:r>
    </w:p>
    <w:p w:rsidR="008632D0" w:rsidRPr="008632D0" w:rsidRDefault="008632D0" w:rsidP="00B60830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</w:pPr>
    </w:p>
    <w:p w:rsidR="008632D0" w:rsidRPr="008632D0" w:rsidRDefault="008632D0" w:rsidP="00B60830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</w:pPr>
      <w:proofErr w:type="gram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>De Meyer, Marleen 2011.</w:t>
      </w:r>
      <w:proofErr w:type="gram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 xml:space="preserve"> </w:t>
      </w:r>
      <w:proofErr w:type="gram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>Two cemeteries for one provincial capital?</w:t>
      </w:r>
      <w:proofErr w:type="gram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>Deir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 xml:space="preserve"> el-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>Bersha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 xml:space="preserve"> and el-Sheikh Said in the fifteenth Upper Egyptian 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>nome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 xml:space="preserve"> during the Old Kingdom. In 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>Strudwick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 xml:space="preserve">, Nigel and Helen </w:t>
      </w:r>
      <w:proofErr w:type="spell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>Strudwick</w:t>
      </w:r>
      <w:proofErr w:type="spell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 xml:space="preserve"> (</w:t>
      </w:r>
      <w:proofErr w:type="spellStart"/>
      <w:proofErr w:type="gramStart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>eds</w:t>
      </w:r>
      <w:proofErr w:type="spellEnd"/>
      <w:proofErr w:type="gramEnd"/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>), </w:t>
      </w:r>
      <w:r w:rsidRPr="008632D0">
        <w:rPr>
          <w:rFonts w:ascii="SemiramisUnicode" w:hAnsi="SemiramisUnicode" w:cs="SemiramisUnicode"/>
          <w:bCs/>
          <w:i/>
          <w:iCs/>
          <w:sz w:val="22"/>
          <w:szCs w:val="22"/>
          <w:bdr w:val="none" w:sz="0" w:space="0" w:color="auto" w:frame="1"/>
          <w:lang w:val="en-GB"/>
        </w:rPr>
        <w:t>Old Kingdom, new perspectives: Egyptian art and archaeology 2750-2150 BC</w:t>
      </w:r>
      <w:r w:rsidRPr="008632D0"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  <w:t>, 42-49. Oxford: Oxbow Books.</w:t>
      </w:r>
      <w:r w:rsidRPr="008632D0">
        <w:rPr>
          <w:rFonts w:ascii="SemiramisUnicode" w:hAnsi="SemiramisUnicode" w:cs="SemiramisUnicode"/>
          <w:bCs/>
          <w:i/>
          <w:iCs/>
          <w:sz w:val="22"/>
          <w:szCs w:val="22"/>
          <w:shd w:val="clear" w:color="auto" w:fill="FFFFFF"/>
          <w:lang w:val="en-GB"/>
        </w:rPr>
        <w:t>  </w:t>
      </w:r>
    </w:p>
    <w:p w:rsidR="008632D0" w:rsidRPr="008632D0" w:rsidRDefault="008632D0" w:rsidP="00B60830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sz w:val="22"/>
          <w:szCs w:val="22"/>
          <w:shd w:val="clear" w:color="auto" w:fill="FFFFFF"/>
          <w:lang w:val="en-GB"/>
        </w:rPr>
      </w:pPr>
    </w:p>
    <w:p w:rsidR="008632D0" w:rsidRPr="007378C8" w:rsidRDefault="002C715F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b/>
          <w:sz w:val="22"/>
          <w:szCs w:val="22"/>
          <w:lang w:val="en-GB"/>
        </w:rPr>
      </w:pPr>
      <w:bookmarkStart w:id="0" w:name="_GoBack"/>
      <w:proofErr w:type="spellStart"/>
      <w:r w:rsidRPr="007378C8">
        <w:rPr>
          <w:rFonts w:ascii="SemiramisUnicode" w:hAnsi="SemiramisUnicode" w:cs="SemiramisUnicode"/>
          <w:b/>
          <w:sz w:val="22"/>
          <w:szCs w:val="22"/>
          <w:lang w:val="en-GB"/>
        </w:rPr>
        <w:t>Literatur</w:t>
      </w:r>
      <w:proofErr w:type="spellEnd"/>
      <w:r w:rsidRPr="007378C8">
        <w:rPr>
          <w:rFonts w:ascii="SemiramisUnicode" w:hAnsi="SemiramisUnicode" w:cs="SemiramisUnicode"/>
          <w:b/>
          <w:sz w:val="22"/>
          <w:szCs w:val="22"/>
          <w:lang w:val="en-GB"/>
        </w:rPr>
        <w:t xml:space="preserve"> Amarna:</w:t>
      </w:r>
    </w:p>
    <w:bookmarkEnd w:id="0"/>
    <w:p w:rsidR="002C715F" w:rsidRPr="002C715F" w:rsidRDefault="002C715F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sz w:val="22"/>
          <w:szCs w:val="22"/>
          <w:lang w:val="en-GB"/>
        </w:rPr>
      </w:pPr>
    </w:p>
    <w:p w:rsidR="002C715F" w:rsidRPr="002C715F" w:rsidRDefault="002C715F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</w:rPr>
      </w:pPr>
      <w:r w:rsidRPr="002C715F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  <w:lang w:val="en-GB"/>
        </w:rPr>
        <w:t>Kemp, Barry (ed.) 2017. Tell el-Amarna, spring 2017. </w:t>
      </w:r>
      <w:r w:rsidRPr="002C715F">
        <w:rPr>
          <w:rFonts w:ascii="SemiramisUnicode" w:hAnsi="SemiramisUnicode" w:cs="SemiramisUnicode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  <w:lang w:val="en-GB"/>
        </w:rPr>
        <w:t>Journal of Egyptian Archaeology</w:t>
      </w:r>
      <w:r w:rsidRPr="002C715F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  <w:lang w:val="en-GB"/>
        </w:rPr>
        <w:t xml:space="preserve"> 103 (2), 137-151. </w:t>
      </w:r>
      <w:r w:rsidRPr="002C715F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</w:rPr>
        <w:t>DOI: 10.1177/0307513317749457</w:t>
      </w:r>
      <w:r w:rsidRPr="002C715F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</w:rPr>
        <w:t xml:space="preserve"> (Zahlreiche, jährlich bzw. alle 2 Jahre erschienene weitere Ausgrabungsberichte des Amarna-Projects finden sich in den vergangenen Ausgaben des </w:t>
      </w:r>
      <w:r w:rsidRPr="002C715F">
        <w:rPr>
          <w:rFonts w:ascii="SemiramisUnicode" w:hAnsi="SemiramisUnicode" w:cs="SemiramisUnicode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Journal </w:t>
      </w:r>
      <w:proofErr w:type="spellStart"/>
      <w:r w:rsidRPr="002C715F">
        <w:rPr>
          <w:rFonts w:ascii="SemiramisUnicode" w:hAnsi="SemiramisUnicode" w:cs="SemiramisUnicode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of</w:t>
      </w:r>
      <w:proofErr w:type="spellEnd"/>
      <w:r w:rsidRPr="002C715F">
        <w:rPr>
          <w:rFonts w:ascii="SemiramisUnicode" w:hAnsi="SemiramisUnicode" w:cs="SemiramisUnicode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C715F">
        <w:rPr>
          <w:rFonts w:ascii="SemiramisUnicode" w:hAnsi="SemiramisUnicode" w:cs="SemiramisUnicode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Egyptian</w:t>
      </w:r>
      <w:proofErr w:type="spellEnd"/>
      <w:r w:rsidRPr="002C715F">
        <w:rPr>
          <w:rFonts w:ascii="SemiramisUnicode" w:hAnsi="SemiramisUnicode" w:cs="SemiramisUnicode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2C715F">
        <w:rPr>
          <w:rFonts w:ascii="SemiramisUnicode" w:hAnsi="SemiramisUnicode" w:cs="SemiramisUnicode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Archaeology</w:t>
      </w:r>
      <w:proofErr w:type="spellEnd"/>
      <w:r w:rsidRPr="002C715F">
        <w:rPr>
          <w:rFonts w:ascii="SemiramisUnicode" w:hAnsi="SemiramisUnicode" w:cs="SemiramisUnicode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).</w:t>
      </w:r>
    </w:p>
    <w:p w:rsidR="002C715F" w:rsidRPr="002C715F" w:rsidRDefault="002C715F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b/>
          <w:bCs/>
          <w:i/>
          <w:iCs/>
          <w:sz w:val="22"/>
          <w:szCs w:val="22"/>
          <w:shd w:val="clear" w:color="auto" w:fill="FFFFFF"/>
        </w:rPr>
      </w:pPr>
      <w:r w:rsidRPr="002C715F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  <w:lang w:val="en-GB"/>
        </w:rPr>
        <w:t>Kemp, Barry 2013. </w:t>
      </w:r>
      <w:r w:rsidRPr="002C715F">
        <w:rPr>
          <w:rFonts w:ascii="SemiramisUnicode" w:hAnsi="SemiramisUnicode" w:cs="SemiramisUnicode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  <w:lang w:val="en-GB"/>
        </w:rPr>
        <w:t>The city of Akhenaten and Nefertiti: Amarna and its people</w:t>
      </w:r>
      <w:r w:rsidRPr="002C715F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  <w:lang w:val="en-GB"/>
        </w:rPr>
        <w:t xml:space="preserve">. </w:t>
      </w:r>
      <w:r w:rsidRPr="002C715F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</w:rPr>
        <w:t xml:space="preserve">London: </w:t>
      </w:r>
      <w:proofErr w:type="spellStart"/>
      <w:r w:rsidRPr="002C715F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</w:rPr>
        <w:t>Thames</w:t>
      </w:r>
      <w:proofErr w:type="spellEnd"/>
      <w:r w:rsidRPr="002C715F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</w:rPr>
        <w:t xml:space="preserve"> &amp; Hudson.</w:t>
      </w:r>
      <w:r w:rsidRPr="002C715F">
        <w:rPr>
          <w:rFonts w:ascii="SemiramisUnicode" w:hAnsi="SemiramisUnicode" w:cs="SemiramisUnicode"/>
          <w:b/>
          <w:bCs/>
          <w:i/>
          <w:iCs/>
          <w:sz w:val="22"/>
          <w:szCs w:val="22"/>
          <w:shd w:val="clear" w:color="auto" w:fill="FFFFFF"/>
        </w:rPr>
        <w:t>  </w:t>
      </w:r>
    </w:p>
    <w:p w:rsidR="002C715F" w:rsidRPr="002C715F" w:rsidRDefault="002C715F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b/>
          <w:bCs/>
          <w:i/>
          <w:iCs/>
          <w:sz w:val="22"/>
          <w:szCs w:val="22"/>
          <w:shd w:val="clear" w:color="auto" w:fill="FFFFFF"/>
        </w:rPr>
      </w:pPr>
    </w:p>
    <w:p w:rsidR="002C715F" w:rsidRPr="002C715F" w:rsidRDefault="002C715F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</w:rPr>
      </w:pPr>
      <w:r w:rsidRPr="002C715F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  <w:lang w:val="en-GB"/>
        </w:rPr>
        <w:t xml:space="preserve">Kemp, Barry 2012. Tell el-Amarna von 1914 </w:t>
      </w:r>
      <w:proofErr w:type="spellStart"/>
      <w:proofErr w:type="gramStart"/>
      <w:r w:rsidRPr="002C715F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  <w:lang w:val="en-GB"/>
        </w:rPr>
        <w:t>bis</w:t>
      </w:r>
      <w:proofErr w:type="spellEnd"/>
      <w:proofErr w:type="gramEnd"/>
      <w:r w:rsidRPr="002C715F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2C715F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  <w:lang w:val="en-GB"/>
        </w:rPr>
        <w:t>heute</w:t>
      </w:r>
      <w:proofErr w:type="spellEnd"/>
      <w:r w:rsidRPr="002C715F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  <w:lang w:val="en-GB"/>
        </w:rPr>
        <w:t xml:space="preserve">. </w:t>
      </w:r>
      <w:r w:rsidRPr="002C715F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</w:rPr>
        <w:t>In Seyfried, Friederike (</w:t>
      </w:r>
      <w:proofErr w:type="spellStart"/>
      <w:r w:rsidRPr="002C715F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</w:rPr>
        <w:t>ed</w:t>
      </w:r>
      <w:proofErr w:type="spellEnd"/>
      <w:r w:rsidRPr="002C715F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</w:rPr>
        <w:t>.), </w:t>
      </w:r>
      <w:r w:rsidRPr="002C715F">
        <w:rPr>
          <w:rFonts w:ascii="SemiramisUnicode" w:hAnsi="SemiramisUnicode" w:cs="SemiramisUnicode"/>
          <w:bCs/>
          <w:i/>
          <w:iCs/>
          <w:sz w:val="22"/>
          <w:szCs w:val="22"/>
          <w:bdr w:val="none" w:sz="0" w:space="0" w:color="auto" w:frame="1"/>
        </w:rPr>
        <w:t xml:space="preserve">Im Licht von Amarna: 100 Jahre Fund der </w:t>
      </w:r>
      <w:proofErr w:type="spellStart"/>
      <w:r w:rsidRPr="002C715F">
        <w:rPr>
          <w:rFonts w:ascii="SemiramisUnicode" w:hAnsi="SemiramisUnicode" w:cs="SemiramisUnicode"/>
          <w:bCs/>
          <w:i/>
          <w:iCs/>
          <w:sz w:val="22"/>
          <w:szCs w:val="22"/>
          <w:bdr w:val="none" w:sz="0" w:space="0" w:color="auto" w:frame="1"/>
        </w:rPr>
        <w:t>Nofretete</w:t>
      </w:r>
      <w:proofErr w:type="spellEnd"/>
      <w:r w:rsidRPr="002C715F">
        <w:rPr>
          <w:rFonts w:ascii="SemiramisUnicode" w:hAnsi="SemiramisUnicode" w:cs="SemiramisUnicode"/>
          <w:bCs/>
          <w:i/>
          <w:iCs/>
          <w:sz w:val="22"/>
          <w:szCs w:val="22"/>
          <w:bdr w:val="none" w:sz="0" w:space="0" w:color="auto" w:frame="1"/>
        </w:rPr>
        <w:t>. Für das Ägyptische Museum und Papyrussammlung, Staatliche Museen zu Berlin</w:t>
      </w:r>
      <w:r w:rsidRPr="002C715F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</w:rPr>
        <w:t>, 50-55. Petersberg: Michael Imhof.</w:t>
      </w:r>
    </w:p>
    <w:p w:rsidR="002C715F" w:rsidRPr="002C715F" w:rsidRDefault="002C715F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</w:rPr>
      </w:pPr>
    </w:p>
    <w:p w:rsidR="002C715F" w:rsidRPr="002C715F" w:rsidRDefault="002C715F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sz w:val="22"/>
          <w:szCs w:val="22"/>
          <w:lang w:val="en-GB"/>
        </w:rPr>
      </w:pPr>
      <w:proofErr w:type="gramStart"/>
      <w:r w:rsidRPr="002C715F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  <w:lang w:val="en-GB"/>
        </w:rPr>
        <w:t>Kemp, Barry and Anna Stevens 2010.</w:t>
      </w:r>
      <w:proofErr w:type="gramEnd"/>
      <w:r w:rsidRPr="002C715F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  <w:lang w:val="en-GB"/>
        </w:rPr>
        <w:t> </w:t>
      </w:r>
      <w:r w:rsidRPr="002C715F">
        <w:rPr>
          <w:rFonts w:ascii="SemiramisUnicode" w:hAnsi="SemiramisUnicode" w:cs="SemiramisUnicode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  <w:lang w:val="en-GB"/>
        </w:rPr>
        <w:t xml:space="preserve">Busy lives at Amarna: excavations in the Main City (Grid 12 and the house of </w:t>
      </w:r>
      <w:proofErr w:type="spellStart"/>
      <w:r w:rsidRPr="002C715F">
        <w:rPr>
          <w:rFonts w:ascii="SemiramisUnicode" w:hAnsi="SemiramisUnicode" w:cs="SemiramisUnicode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  <w:lang w:val="en-GB"/>
        </w:rPr>
        <w:t>Ranefer</w:t>
      </w:r>
      <w:proofErr w:type="spellEnd"/>
      <w:r w:rsidRPr="002C715F">
        <w:rPr>
          <w:rFonts w:ascii="SemiramisUnicode" w:hAnsi="SemiramisUnicode" w:cs="SemiramisUnicode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  <w:lang w:val="en-GB"/>
        </w:rPr>
        <w:t>, N49.18), volume I: the excavations, architecture and environmental remains</w:t>
      </w:r>
      <w:r w:rsidRPr="002C715F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  <w:lang w:val="en-GB"/>
        </w:rPr>
        <w:t>. Egypt Exploration Society, Excavation Memoir 90. London: Egypt Exploration Society; Amarna Trust, McDonald Institute for Archaeological Research Amarna Trust, McDonald Institute for Archaeological Research.</w:t>
      </w:r>
      <w:r w:rsidRPr="002C715F">
        <w:rPr>
          <w:rFonts w:ascii="SemiramisUnicode" w:hAnsi="SemiramisUnicode" w:cs="SemiramisUnicode"/>
          <w:b/>
          <w:bCs/>
          <w:i/>
          <w:iCs/>
          <w:sz w:val="22"/>
          <w:szCs w:val="22"/>
          <w:shd w:val="clear" w:color="auto" w:fill="FFFFFF"/>
          <w:lang w:val="en-GB"/>
        </w:rPr>
        <w:t>  </w:t>
      </w:r>
    </w:p>
    <w:p w:rsidR="002C715F" w:rsidRPr="002C715F" w:rsidRDefault="002C715F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sz w:val="22"/>
          <w:szCs w:val="22"/>
          <w:lang w:val="en-GB"/>
        </w:rPr>
      </w:pPr>
    </w:p>
    <w:p w:rsidR="002C715F" w:rsidRPr="002C715F" w:rsidRDefault="002C715F">
      <w:pPr>
        <w:pStyle w:val="Kopfzeile"/>
        <w:tabs>
          <w:tab w:val="clear" w:pos="4536"/>
          <w:tab w:val="clear" w:pos="9072"/>
        </w:tabs>
        <w:spacing w:line="360" w:lineRule="auto"/>
        <w:contextualSpacing/>
        <w:rPr>
          <w:rFonts w:ascii="SemiramisUnicode" w:hAnsi="SemiramisUnicode" w:cs="SemiramisUnicode"/>
          <w:sz w:val="22"/>
          <w:szCs w:val="22"/>
          <w:lang w:val="en-GB"/>
        </w:rPr>
      </w:pPr>
      <w:proofErr w:type="gramStart"/>
      <w:r w:rsidRPr="002C715F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  <w:lang w:val="en-GB"/>
        </w:rPr>
        <w:lastRenderedPageBreak/>
        <w:t>Kemp, Barry and Anna Stevens 2010.</w:t>
      </w:r>
      <w:proofErr w:type="gramEnd"/>
      <w:r w:rsidRPr="002C715F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  <w:lang w:val="en-GB"/>
        </w:rPr>
        <w:t> </w:t>
      </w:r>
      <w:r w:rsidRPr="002C715F">
        <w:rPr>
          <w:rFonts w:ascii="SemiramisUnicode" w:hAnsi="SemiramisUnicode" w:cs="SemiramisUnicode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  <w:lang w:val="en-GB"/>
        </w:rPr>
        <w:t xml:space="preserve">Busy lives at Amarna: excavations in the Main City (Grid 12 and the house of </w:t>
      </w:r>
      <w:proofErr w:type="spellStart"/>
      <w:r w:rsidRPr="002C715F">
        <w:rPr>
          <w:rFonts w:ascii="SemiramisUnicode" w:hAnsi="SemiramisUnicode" w:cs="SemiramisUnicode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  <w:lang w:val="en-GB"/>
        </w:rPr>
        <w:t>Ranefer</w:t>
      </w:r>
      <w:proofErr w:type="spellEnd"/>
      <w:r w:rsidRPr="002C715F">
        <w:rPr>
          <w:rFonts w:ascii="SemiramisUnicode" w:hAnsi="SemiramisUnicode" w:cs="SemiramisUnicode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  <w:lang w:val="en-GB"/>
        </w:rPr>
        <w:t>, N49.18), volume II: the objects</w:t>
      </w:r>
      <w:r w:rsidRPr="002C715F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  <w:lang w:val="en-GB"/>
        </w:rPr>
        <w:t xml:space="preserve">. </w:t>
      </w:r>
      <w:r w:rsidRPr="002C715F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</w:rPr>
        <w:t xml:space="preserve">Egypt Exploration Society, </w:t>
      </w:r>
      <w:proofErr w:type="spellStart"/>
      <w:r w:rsidRPr="002C715F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</w:rPr>
        <w:t>Excavation</w:t>
      </w:r>
      <w:proofErr w:type="spellEnd"/>
      <w:r w:rsidRPr="002C715F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2C715F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</w:rPr>
        <w:t>Memoir</w:t>
      </w:r>
      <w:proofErr w:type="spellEnd"/>
      <w:r w:rsidRPr="002C715F">
        <w:rPr>
          <w:rFonts w:ascii="SemiramisUnicode" w:hAnsi="SemiramisUnicode" w:cs="SemiramisUnicode"/>
          <w:color w:val="000000"/>
          <w:sz w:val="22"/>
          <w:szCs w:val="22"/>
          <w:shd w:val="clear" w:color="auto" w:fill="FFFFFF"/>
        </w:rPr>
        <w:t xml:space="preserve"> 91. London: Egypt Exploration Society.</w:t>
      </w:r>
    </w:p>
    <w:sectPr w:rsidR="002C715F" w:rsidRPr="002C715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miramisUnicode">
    <w:altName w:val="Times New Roman"/>
    <w:panose1 w:val="02020600050405020304"/>
    <w:charset w:val="00"/>
    <w:family w:val="roman"/>
    <w:pitch w:val="variable"/>
    <w:sig w:usb0="A0002AFF" w:usb1="D00078FB" w:usb2="00000028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79D"/>
    <w:rsid w:val="002C715F"/>
    <w:rsid w:val="002F7ED9"/>
    <w:rsid w:val="007378C8"/>
    <w:rsid w:val="0076079D"/>
    <w:rsid w:val="008632D0"/>
    <w:rsid w:val="00B60830"/>
    <w:rsid w:val="00D06F02"/>
    <w:rsid w:val="00F4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DE55D"/>
  <w15:chartTrackingRefBased/>
  <w15:docId w15:val="{409778D5-83D0-4D10-A29B-CF22BECE8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miramisUnicode" w:eastAsiaTheme="minorHAnsi" w:hAnsi="SemiramisUnicode" w:cstheme="minorBidi"/>
        <w:b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46708"/>
    <w:rPr>
      <w:b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76079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semiHidden/>
    <w:rsid w:val="0076079D"/>
    <w:rPr>
      <w:rFonts w:ascii="Times New Roman" w:eastAsia="Times New Roman" w:hAnsi="Times New Roman" w:cs="Times New Roman"/>
      <w:b w:val="0"/>
      <w:sz w:val="24"/>
      <w:szCs w:val="24"/>
      <w:lang w:eastAsia="de-DE"/>
    </w:rPr>
  </w:style>
  <w:style w:type="character" w:styleId="Hyperlink">
    <w:name w:val="Hyperlink"/>
    <w:uiPriority w:val="99"/>
    <w:semiHidden/>
    <w:unhideWhenUsed/>
    <w:rsid w:val="007607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Lange</dc:creator>
  <cp:keywords/>
  <dc:description/>
  <cp:lastModifiedBy>Eva Lange</cp:lastModifiedBy>
  <cp:revision>2</cp:revision>
  <dcterms:created xsi:type="dcterms:W3CDTF">2022-01-20T12:07:00Z</dcterms:created>
  <dcterms:modified xsi:type="dcterms:W3CDTF">2022-01-20T12:07:00Z</dcterms:modified>
</cp:coreProperties>
</file>