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42" w:rsidRPr="00F861BE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31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.01.2022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Dritte Zwischenzeit und Perserherrschaft</w:t>
      </w: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9117A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:rsidR="00347D42" w:rsidRP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u w:val="single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u w:val="single"/>
        </w:rPr>
        <w:t>Dritte Zwischenzeit</w:t>
      </w: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Broekman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G. P. F., R. J.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Demar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é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O. E. Kaper (</w:t>
      </w: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eds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),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The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Libyan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period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Egypt: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historical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cultural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studies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into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21st-24th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Dynasties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Proceedings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a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conference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at Leiden University, 25-27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October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2007.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2009.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Egyptologische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Uitgaven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23</w:t>
      </w: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Dodson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Aidan,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Afterglow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empire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: Egypt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from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fall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New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Kingdom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to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Saite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renaissance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2012</w:t>
      </w:r>
    </w:p>
    <w:p w:rsidR="0004346A" w:rsidRPr="0004346A" w:rsidRDefault="0004346A" w:rsidP="0004346A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Jansen-Winkeln, Der Beginn der libyschen Herrschaft in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gypten, in: BN 71, 1994,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78ff</w:t>
      </w:r>
    </w:p>
    <w:p w:rsidR="0004346A" w:rsidRPr="0004346A" w:rsidRDefault="0004346A" w:rsidP="0004346A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Jansen-Winkeln, Die Fremdherrschaften in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gypten im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1. Jahrtausend v. Chr., in: </w:t>
      </w: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Or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69, 2000,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1-20</w:t>
      </w:r>
    </w:p>
    <w:p w:rsidR="0004346A" w:rsidRDefault="0004346A" w:rsidP="0004346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Jansen-Winkeln, Der thebanische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Gottesstaat, in: </w:t>
      </w: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Or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70, 2001,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153ff</w:t>
      </w:r>
    </w:p>
    <w:p w:rsidR="0004346A" w:rsidRDefault="0004346A" w:rsidP="0004346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04346A" w:rsidRDefault="0004346A" w:rsidP="0004346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Jansen-Winkeln, Historische Probleme der 3. Zw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ischenzeit, in: JEA 81, 1995,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129ff</w:t>
      </w: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347D42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Kitch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en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K. A.,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The Third Intermediate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Period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Egypt (1100-650 B.C.), 2nd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ed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1995</w:t>
      </w: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04346A" w:rsidRDefault="0004346A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Koch, Carola,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"Die den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Amun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mit ihrer Stimme zufriedenstellen": Gottesgemahlinnen und Musikerinnen im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lastRenderedPageBreak/>
        <w:t>thebaischen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Amunstaat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von der 22. bis zur 26. Dynastie. Studien zu den Ritualszenen alt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gyptischer Tempel 27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2012</w:t>
      </w:r>
    </w:p>
    <w:p w:rsidR="0004346A" w:rsidRDefault="0004346A" w:rsidP="0004346A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Leahy, The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Libyan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Period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Egypt: an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essay</w:t>
      </w:r>
      <w:proofErr w:type="spellEnd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</w:t>
      </w:r>
      <w:proofErr w:type="spellStart"/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int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erpretation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Libyan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Studies 16, 1985, </w:t>
      </w:r>
      <w:r w:rsidRPr="0004346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51-65</w:t>
      </w:r>
    </w:p>
    <w:p w:rsidR="00E95B7B" w:rsidRDefault="00E95B7B" w:rsidP="0004346A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bookmarkStart w:id="0" w:name="_GoBack"/>
      <w:bookmarkEnd w:id="0"/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347D42" w:rsidRP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u w:val="single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u w:val="single"/>
        </w:rPr>
        <w:t>Perserherrschaft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Burkard, G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ü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nter, Literarische Tradition und historische Realit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t: die persische Eroberung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gyptens am Beispiel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Elephantine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 In: Z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S 121, 1994, 93-106.  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Burkard, G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ü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nter, Literarische Tradition und historische Realit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t: die persische Eroberung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gyptens am Beispiel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Elephantine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II: Indizien gegen eine Zerst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rung der Tempel. In: Z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 122, 1995, 31-37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Ismail, Fatma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Talaat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Cult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ritual in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Persian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Period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Egypt: an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analysis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decoration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cult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chapels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temple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Hibis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at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Kharga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Oasis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Yale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Egyptological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Studies 12, 2019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Jansen-Winkeln, Karl, Die Quellen zur Eroberung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gyptens durch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Kambyses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In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B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á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cs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Tam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á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A. (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ed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.), A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tribute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to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excellence: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studies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offered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honor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of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Ern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ő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Ga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á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Ulrich Luft, L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á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szl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ó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T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r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k, 2002, 309-319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Rohrmoser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Angela, G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tter, Tempel und Kult der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Jud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o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-Aram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er von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Elephantine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: arch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ologische und schriftliche Zeugnisse aus dem perserzeitlichen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gypten. Alter Orient und Altes Testament 396, 2014</w:t>
      </w:r>
    </w:p>
    <w:p w:rsidR="00347D42" w:rsidRPr="00347D42" w:rsidRDefault="00347D42" w:rsidP="00347D42">
      <w:pPr>
        <w:pStyle w:val="StandardWeb"/>
        <w:spacing w:after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lastRenderedPageBreak/>
        <w:t xml:space="preserve">Ruzicka, Stephen, Trouble in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west: Egypt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Persian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empire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525-332 BCE. Oxford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studies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in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early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empires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 2012</w:t>
      </w: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Sternberg-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el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Hotabi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Heike,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gypter und Perser: eine Begegnung zwischen Anpassung und Widerstand, 2016</w:t>
      </w: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347D42" w:rsidRDefault="00347D42" w:rsidP="00347D42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Vittmann</w:t>
      </w:r>
      <w:proofErr w:type="spellEnd"/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G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ü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nther, 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347D42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gypten und die Fremden im ersten vorchristlichen Jahrtausend. 2003</w:t>
      </w:r>
    </w:p>
    <w:p w:rsidR="00BC49DA" w:rsidRDefault="00BC49DA"/>
    <w:sectPr w:rsidR="00BC49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42"/>
    <w:rsid w:val="0004346A"/>
    <w:rsid w:val="00347D42"/>
    <w:rsid w:val="00BC49DA"/>
    <w:rsid w:val="00E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A2FC"/>
  <w15:chartTrackingRefBased/>
  <w15:docId w15:val="{EE738F0F-0DCE-4F32-BE11-D4F204A6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Koch</dc:creator>
  <cp:keywords/>
  <dc:description/>
  <cp:lastModifiedBy>Carola Koch</cp:lastModifiedBy>
  <cp:revision>1</cp:revision>
  <dcterms:created xsi:type="dcterms:W3CDTF">2022-01-18T07:17:00Z</dcterms:created>
  <dcterms:modified xsi:type="dcterms:W3CDTF">2022-01-18T08:18:00Z</dcterms:modified>
</cp:coreProperties>
</file>