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D9" w:rsidRPr="00F861BE" w:rsidRDefault="001F19D9" w:rsidP="001F19D9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:rsidR="001F19D9" w:rsidRDefault="001F19D9" w:rsidP="001F19D9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29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.11.2021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:rsidR="001F19D9" w:rsidRDefault="001F19D9" w:rsidP="001F19D9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Die Erste Zwischenzeit und der Beginn des Mittleren Reiches</w:t>
      </w:r>
    </w:p>
    <w:p w:rsidR="001F19D9" w:rsidRDefault="001F19D9" w:rsidP="001F19D9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F19D9" w:rsidRDefault="001F19D9" w:rsidP="001F19D9">
      <w:pPr>
        <w:pStyle w:val="StandardWeb"/>
        <w:spacing w:before="0" w:beforeAutospacing="0" w:after="0" w:afterAutospacing="0"/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:rsidR="001F19D9" w:rsidRDefault="001F19D9"/>
    <w:p w:rsidR="001F19D9" w:rsidRDefault="001F19D9">
      <w:proofErr w:type="spellStart"/>
      <w:r w:rsidRPr="001F19D9">
        <w:t>Geste</w:t>
      </w:r>
      <w:r>
        <w:t>rmann</w:t>
      </w:r>
      <w:proofErr w:type="spellEnd"/>
      <w:r>
        <w:t xml:space="preserve">, Louise, </w:t>
      </w:r>
      <w:r w:rsidRPr="001F19D9">
        <w:t xml:space="preserve">Kontinuität und Wandel in Politik und Verwaltung des frühen Mittleren Reiches in Ägypten. Göttinger Orientforschungen, 4. Reihe: Ägypten 18. </w:t>
      </w:r>
      <w:r>
        <w:t xml:space="preserve">1987. </w:t>
      </w:r>
      <w:r w:rsidRPr="001F19D9">
        <w:t xml:space="preserve">Wiesbaden: </w:t>
      </w:r>
      <w:proofErr w:type="spellStart"/>
      <w:r w:rsidRPr="001F19D9">
        <w:t>Harrassowitz</w:t>
      </w:r>
      <w:proofErr w:type="spellEnd"/>
    </w:p>
    <w:p w:rsidR="007A20AE" w:rsidRPr="007A20AE" w:rsidRDefault="007A20AE" w:rsidP="007A20AE">
      <w:pPr>
        <w:rPr>
          <w:lang w:val="fr-FR"/>
        </w:rPr>
      </w:pPr>
      <w:proofErr w:type="spellStart"/>
      <w:r w:rsidRPr="007A20AE">
        <w:t>Grajetzki</w:t>
      </w:r>
      <w:proofErr w:type="spellEnd"/>
      <w:r w:rsidRPr="007A20AE">
        <w:t xml:space="preserve">, W., The </w:t>
      </w:r>
      <w:proofErr w:type="spellStart"/>
      <w:r w:rsidRPr="007A20AE">
        <w:t>Middle</w:t>
      </w:r>
      <w:proofErr w:type="spellEnd"/>
      <w:r w:rsidRPr="007A20AE">
        <w:t xml:space="preserve"> </w:t>
      </w:r>
      <w:proofErr w:type="spellStart"/>
      <w:r w:rsidRPr="007A20AE">
        <w:t>Kingdom</w:t>
      </w:r>
      <w:proofErr w:type="spellEnd"/>
      <w:r w:rsidRPr="007A20AE">
        <w:t xml:space="preserve"> </w:t>
      </w:r>
      <w:proofErr w:type="spellStart"/>
      <w:r w:rsidRPr="007A20AE">
        <w:t>of</w:t>
      </w:r>
      <w:proofErr w:type="spellEnd"/>
      <w:r w:rsidRPr="007A20AE">
        <w:t xml:space="preserve"> </w:t>
      </w:r>
      <w:proofErr w:type="spellStart"/>
      <w:r w:rsidRPr="007A20AE">
        <w:t>Ancient</w:t>
      </w:r>
      <w:proofErr w:type="spellEnd"/>
      <w:r w:rsidRPr="007A20AE">
        <w:t xml:space="preserve"> Egypt. </w:t>
      </w:r>
      <w:proofErr w:type="spellStart"/>
      <w:r w:rsidRPr="007A20AE">
        <w:rPr>
          <w:lang w:val="fr-FR"/>
        </w:rPr>
        <w:t>History</w:t>
      </w:r>
      <w:proofErr w:type="spellEnd"/>
      <w:r w:rsidRPr="007A20AE">
        <w:rPr>
          <w:lang w:val="fr-FR"/>
        </w:rPr>
        <w:t xml:space="preserve">, </w:t>
      </w:r>
      <w:proofErr w:type="spellStart"/>
      <w:r w:rsidRPr="007A20AE">
        <w:rPr>
          <w:lang w:val="fr-FR"/>
        </w:rPr>
        <w:t>archaeology</w:t>
      </w:r>
      <w:proofErr w:type="spellEnd"/>
      <w:r w:rsidRPr="007A20AE">
        <w:rPr>
          <w:lang w:val="fr-FR"/>
        </w:rPr>
        <w:t xml:space="preserve"> and society (London 2006)</w:t>
      </w:r>
    </w:p>
    <w:p w:rsidR="007A20AE" w:rsidRPr="007A20AE" w:rsidRDefault="007A20AE" w:rsidP="007A20AE">
      <w:pPr>
        <w:rPr>
          <w:lang w:val="fr-FR"/>
        </w:rPr>
      </w:pPr>
      <w:r w:rsidRPr="007A20AE">
        <w:rPr>
          <w:lang w:val="fr-FR"/>
        </w:rPr>
        <w:t>Postel, L., Protocole des souverains égyptiens et dogme</w:t>
      </w:r>
      <w:r>
        <w:rPr>
          <w:lang w:val="fr-FR"/>
        </w:rPr>
        <w:t xml:space="preserve"> monarchique au début du Moyen </w:t>
      </w:r>
      <w:r w:rsidRPr="007A20AE">
        <w:rPr>
          <w:lang w:val="fr-FR"/>
        </w:rPr>
        <w:t>Empire, MRE 10 (Turnhout 2004).</w:t>
      </w:r>
    </w:p>
    <w:p w:rsidR="007A20AE" w:rsidRPr="007A20AE" w:rsidRDefault="007A20AE" w:rsidP="007A20AE">
      <w:r w:rsidRPr="007A20AE">
        <w:t xml:space="preserve">Schenkel, W., Memphis – </w:t>
      </w:r>
      <w:proofErr w:type="spellStart"/>
      <w:r w:rsidRPr="007A20AE">
        <w:t>Herakleopolis</w:t>
      </w:r>
      <w:proofErr w:type="spellEnd"/>
      <w:r w:rsidRPr="007A20AE">
        <w:t xml:space="preserve"> – Theben. Die </w:t>
      </w:r>
      <w:proofErr w:type="spellStart"/>
      <w:r w:rsidRPr="007A20AE">
        <w:t>epigraphischen</w:t>
      </w:r>
      <w:proofErr w:type="spellEnd"/>
      <w:r w:rsidRPr="007A20AE">
        <w:t xml:space="preserve"> Zeugnisse der 7.-</w:t>
      </w:r>
      <w:r w:rsidRPr="007A20AE">
        <w:tab/>
        <w:t>11. Dynastie Ä</w:t>
      </w:r>
      <w:r>
        <w:t>gyptens, ÄA 12 (Wiesbaden 1965)</w:t>
      </w:r>
    </w:p>
    <w:p w:rsidR="001F19D9" w:rsidRDefault="001F19D9">
      <w:proofErr w:type="spellStart"/>
      <w:r w:rsidRPr="001F19D9">
        <w:t>Sei</w:t>
      </w:r>
      <w:r>
        <w:t>dlmayer</w:t>
      </w:r>
      <w:proofErr w:type="spellEnd"/>
      <w:r>
        <w:t xml:space="preserve">, Stephan Johannes, </w:t>
      </w:r>
      <w:r w:rsidRPr="001F19D9">
        <w:t xml:space="preserve">Gräberfelder aus dem Übergang vom Alten zum Mittleren Reich: Studien zur Archäologie der Ersten Zwischenzeit. Studien zur Archäologie und Geschichte Altägyptens 1. </w:t>
      </w:r>
      <w:r>
        <w:t xml:space="preserve">1990. </w:t>
      </w:r>
      <w:r w:rsidRPr="001F19D9">
        <w:t>Heidelberg: Heidelberger Orientverlag</w:t>
      </w:r>
    </w:p>
    <w:p w:rsidR="00B04590" w:rsidRDefault="001F19D9">
      <w:proofErr w:type="spellStart"/>
      <w:r w:rsidRPr="001F19D9">
        <w:t>Sei</w:t>
      </w:r>
      <w:r>
        <w:t>dlmayer</w:t>
      </w:r>
      <w:proofErr w:type="spellEnd"/>
      <w:r>
        <w:t xml:space="preserve">, Stephan Johannes, </w:t>
      </w:r>
      <w:r w:rsidRPr="001F19D9">
        <w:t xml:space="preserve">Wirtschaftliche und gesellschaftliche Entwicklung im Übergang vom Alten zum Mittleren Reich: ein Beitrag zur Archäologie der Gräberfelder der Region </w:t>
      </w:r>
      <w:proofErr w:type="spellStart"/>
      <w:r w:rsidRPr="001F19D9">
        <w:t>Qau-Matmar</w:t>
      </w:r>
      <w:proofErr w:type="spellEnd"/>
      <w:r w:rsidRPr="001F19D9">
        <w:t xml:space="preserve"> in der Ersten Zwischenzeit. In Assmann, Jan, Vivian Davies, </w:t>
      </w:r>
      <w:proofErr w:type="spellStart"/>
      <w:r w:rsidRPr="001F19D9">
        <w:t>and</w:t>
      </w:r>
      <w:proofErr w:type="spellEnd"/>
      <w:r w:rsidRPr="001F19D9">
        <w:t xml:space="preserve"> Günter Burkard (</w:t>
      </w:r>
      <w:proofErr w:type="spellStart"/>
      <w:r w:rsidRPr="001F19D9">
        <w:t>eds</w:t>
      </w:r>
      <w:proofErr w:type="spellEnd"/>
      <w:r w:rsidRPr="001F19D9">
        <w:t xml:space="preserve">), Problems </w:t>
      </w:r>
      <w:proofErr w:type="spellStart"/>
      <w:r w:rsidRPr="001F19D9">
        <w:t>and</w:t>
      </w:r>
      <w:proofErr w:type="spellEnd"/>
      <w:r w:rsidRPr="001F19D9">
        <w:t xml:space="preserve"> </w:t>
      </w:r>
      <w:proofErr w:type="spellStart"/>
      <w:r w:rsidRPr="001F19D9">
        <w:t>priorities</w:t>
      </w:r>
      <w:proofErr w:type="spellEnd"/>
      <w:r w:rsidRPr="001F19D9">
        <w:t xml:space="preserve"> in </w:t>
      </w:r>
      <w:proofErr w:type="spellStart"/>
      <w:r w:rsidRPr="001F19D9">
        <w:t>Egyptian</w:t>
      </w:r>
      <w:proofErr w:type="spellEnd"/>
      <w:r w:rsidRPr="001F19D9">
        <w:t xml:space="preserve"> </w:t>
      </w:r>
      <w:proofErr w:type="spellStart"/>
      <w:r w:rsidRPr="001F19D9">
        <w:t>archaeology</w:t>
      </w:r>
      <w:proofErr w:type="spellEnd"/>
      <w:r w:rsidRPr="001F19D9">
        <w:t xml:space="preserve">, </w:t>
      </w:r>
      <w:r>
        <w:t xml:space="preserve">1987, </w:t>
      </w:r>
      <w:r w:rsidRPr="001F19D9">
        <w:t xml:space="preserve">175-217. London; New York: </w:t>
      </w:r>
      <w:proofErr w:type="spellStart"/>
      <w:r w:rsidRPr="001F19D9">
        <w:t>Kegan</w:t>
      </w:r>
      <w:proofErr w:type="spellEnd"/>
      <w:r w:rsidRPr="001F19D9">
        <w:t xml:space="preserve"> Paul International</w:t>
      </w:r>
    </w:p>
    <w:p w:rsidR="007A20AE" w:rsidRPr="007A20AE" w:rsidRDefault="007A20AE" w:rsidP="007A20AE">
      <w:r w:rsidRPr="007A20AE">
        <w:t xml:space="preserve">Vogel, Carola, „Fallen </w:t>
      </w:r>
      <w:proofErr w:type="spellStart"/>
      <w:r w:rsidRPr="007A20AE">
        <w:t>heroes</w:t>
      </w:r>
      <w:proofErr w:type="spellEnd"/>
      <w:r w:rsidRPr="007A20AE">
        <w:t xml:space="preserve">? </w:t>
      </w:r>
      <w:proofErr w:type="spellStart"/>
      <w:r w:rsidRPr="007A20AE">
        <w:t>Winlocks</w:t>
      </w:r>
      <w:proofErr w:type="spellEnd"/>
      <w:r w:rsidRPr="007A20AE">
        <w:t xml:space="preserve"> „</w:t>
      </w:r>
      <w:proofErr w:type="spellStart"/>
      <w:r w:rsidRPr="007A20AE">
        <w:t>slain</w:t>
      </w:r>
      <w:proofErr w:type="spellEnd"/>
      <w:r w:rsidRPr="007A20AE">
        <w:t xml:space="preserve"> </w:t>
      </w:r>
      <w:proofErr w:type="spellStart"/>
      <w:r w:rsidRPr="007A20AE">
        <w:t>soldiers</w:t>
      </w:r>
      <w:proofErr w:type="spellEnd"/>
      <w:r w:rsidRPr="007A20AE">
        <w:t xml:space="preserve">“ </w:t>
      </w:r>
      <w:proofErr w:type="spellStart"/>
      <w:r w:rsidRPr="007A20AE">
        <w:t>reconsidered</w:t>
      </w:r>
      <w:proofErr w:type="spellEnd"/>
      <w:r w:rsidRPr="007A20AE">
        <w:t>“, in: JEA 89, 2003, 239-45</w:t>
      </w:r>
    </w:p>
    <w:p w:rsidR="007A20AE" w:rsidRPr="007A20AE" w:rsidRDefault="007A20AE" w:rsidP="007A20AE">
      <w:pPr>
        <w:rPr>
          <w:lang w:val="fr-FR"/>
        </w:rPr>
      </w:pPr>
      <w:r w:rsidRPr="007A20AE">
        <w:rPr>
          <w:lang w:val="fr-FR"/>
        </w:rPr>
        <w:t xml:space="preserve">Willems, H., Les textes des sarcophages et la démocratie. </w:t>
      </w:r>
      <w:proofErr w:type="spellStart"/>
      <w:r w:rsidRPr="007A20AE">
        <w:rPr>
          <w:lang w:val="fr-FR"/>
        </w:rPr>
        <w:t>Éle</w:t>
      </w:r>
      <w:r>
        <w:rPr>
          <w:lang w:val="fr-FR"/>
        </w:rPr>
        <w:t>ments</w:t>
      </w:r>
      <w:proofErr w:type="spellEnd"/>
      <w:r>
        <w:rPr>
          <w:lang w:val="fr-FR"/>
        </w:rPr>
        <w:t xml:space="preserve"> d’une histoire </w:t>
      </w:r>
      <w:bookmarkStart w:id="0" w:name="_GoBack"/>
      <w:bookmarkEnd w:id="0"/>
      <w:r w:rsidRPr="007A20AE">
        <w:rPr>
          <w:lang w:val="fr-FR"/>
        </w:rPr>
        <w:t>culturelle du Moyen Empire égyptien (Paris 2008), S. 36-58</w:t>
      </w:r>
    </w:p>
    <w:sectPr w:rsidR="007A20AE" w:rsidRPr="007A2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D9"/>
    <w:rsid w:val="001F19D9"/>
    <w:rsid w:val="007A20AE"/>
    <w:rsid w:val="00B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CBA0"/>
  <w15:chartTrackingRefBased/>
  <w15:docId w15:val="{E8BFFDB2-170E-47CD-94ED-5D2DD3F7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F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Koch</dc:creator>
  <cp:keywords/>
  <dc:description/>
  <cp:lastModifiedBy>Carola Koch</cp:lastModifiedBy>
  <cp:revision>1</cp:revision>
  <dcterms:created xsi:type="dcterms:W3CDTF">2021-11-23T08:29:00Z</dcterms:created>
  <dcterms:modified xsi:type="dcterms:W3CDTF">2021-11-23T08:46:00Z</dcterms:modified>
</cp:coreProperties>
</file>