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230A" w14:textId="3B839115" w:rsidR="00FD1AD7" w:rsidRDefault="00FD1AD7">
      <w:pPr>
        <w:rPr>
          <w:b/>
          <w:bCs/>
          <w:sz w:val="32"/>
          <w:szCs w:val="32"/>
          <w:u w:val="single"/>
        </w:rPr>
      </w:pPr>
      <w:r w:rsidRPr="00FD1AD7">
        <w:rPr>
          <w:b/>
          <w:bCs/>
          <w:sz w:val="32"/>
          <w:szCs w:val="32"/>
          <w:u w:val="single"/>
        </w:rPr>
        <w:t xml:space="preserve">Überblick </w:t>
      </w:r>
      <w:r w:rsidR="00D11790">
        <w:rPr>
          <w:b/>
          <w:bCs/>
          <w:sz w:val="32"/>
          <w:szCs w:val="32"/>
          <w:u w:val="single"/>
        </w:rPr>
        <w:t xml:space="preserve">und Auswahl </w:t>
      </w:r>
      <w:r w:rsidRPr="00FD1AD7">
        <w:rPr>
          <w:b/>
          <w:bCs/>
          <w:sz w:val="32"/>
          <w:szCs w:val="32"/>
          <w:u w:val="single"/>
        </w:rPr>
        <w:t>verschiedener Testverfahren</w:t>
      </w:r>
    </w:p>
    <w:p w14:paraId="286CCFF2" w14:textId="717249DB" w:rsidR="00FD1AD7" w:rsidRDefault="00FD1AD7">
      <w:pPr>
        <w:rPr>
          <w:b/>
          <w:bCs/>
          <w:sz w:val="32"/>
          <w:szCs w:val="32"/>
          <w:u w:val="single"/>
        </w:rPr>
      </w:pPr>
    </w:p>
    <w:p w14:paraId="488859AF" w14:textId="5A8D7A97" w:rsidR="00FD1AD7" w:rsidRDefault="00FD1AD7" w:rsidP="00FD1AD7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 w:rsidRPr="00FD1AD7">
        <w:rPr>
          <w:sz w:val="28"/>
          <w:szCs w:val="28"/>
          <w:u w:val="single"/>
        </w:rPr>
        <w:t>Testauswahl – was muss ich bei der Auswahl berücksichtigen?</w:t>
      </w:r>
    </w:p>
    <w:p w14:paraId="06A4F78B" w14:textId="77777777" w:rsidR="00D63D61" w:rsidRDefault="00D63D61" w:rsidP="00D63D61">
      <w:pPr>
        <w:pStyle w:val="Listenabsatz"/>
        <w:spacing w:line="360" w:lineRule="auto"/>
        <w:ind w:left="1080"/>
      </w:pPr>
    </w:p>
    <w:p w14:paraId="2AB18384" w14:textId="77777777" w:rsidR="00D63D61" w:rsidRDefault="00AF011F" w:rsidP="00D63D61">
      <w:pPr>
        <w:pStyle w:val="Listenabsatz"/>
        <w:numPr>
          <w:ilvl w:val="0"/>
          <w:numId w:val="15"/>
        </w:numPr>
        <w:spacing w:line="360" w:lineRule="auto"/>
        <w:rPr>
          <w:sz w:val="28"/>
          <w:szCs w:val="28"/>
          <w:u w:val="single"/>
        </w:rPr>
      </w:pPr>
      <w:r>
        <w:t>Fragestellung im Hinterkopf haben: Was möchte ich herausfinden?</w:t>
      </w:r>
    </w:p>
    <w:p w14:paraId="6787DFCF" w14:textId="0DDEB463" w:rsidR="00D63D61" w:rsidRDefault="00AF011F" w:rsidP="00D63D61">
      <w:pPr>
        <w:pStyle w:val="Listenabsatz"/>
        <w:numPr>
          <w:ilvl w:val="0"/>
          <w:numId w:val="15"/>
        </w:numPr>
        <w:spacing w:line="360" w:lineRule="auto"/>
        <w:rPr>
          <w:sz w:val="28"/>
          <w:szCs w:val="28"/>
          <w:u w:val="single"/>
        </w:rPr>
      </w:pPr>
      <w:r>
        <w:t>Was wird in den Untertests gefordert/ getestet</w:t>
      </w:r>
      <w:r w:rsidR="00F37285">
        <w:t>; wo liegen Schwerpunkte in den Tests?</w:t>
      </w:r>
    </w:p>
    <w:p w14:paraId="6C32F300" w14:textId="629B26BE" w:rsidR="00AF011F" w:rsidRDefault="00AF011F" w:rsidP="00D63D61">
      <w:pPr>
        <w:pStyle w:val="Listenabsatz"/>
        <w:numPr>
          <w:ilvl w:val="0"/>
          <w:numId w:val="15"/>
        </w:numPr>
        <w:spacing w:line="360" w:lineRule="auto"/>
        <w:rPr>
          <w:sz w:val="28"/>
          <w:szCs w:val="28"/>
          <w:u w:val="single"/>
        </w:rPr>
      </w:pPr>
      <w:r>
        <w:t xml:space="preserve">Passt der Test zu meinem </w:t>
      </w:r>
      <w:proofErr w:type="spellStart"/>
      <w:r>
        <w:t>Testkind</w:t>
      </w:r>
      <w:proofErr w:type="spellEnd"/>
      <w:r>
        <w:t>? (Sprache, kultureller Hintergrund, Testdauer, Testanforderungen</w:t>
      </w:r>
      <w:r w:rsidR="00F37285">
        <w:t>, Verstehen der Testanweisungen</w:t>
      </w:r>
      <w:r>
        <w:t>)</w:t>
      </w:r>
    </w:p>
    <w:p w14:paraId="6E02E1E9" w14:textId="752A20B6" w:rsidR="00D63D61" w:rsidRDefault="00D63D61" w:rsidP="00D63D61">
      <w:pPr>
        <w:pStyle w:val="Listenabsatz"/>
        <w:numPr>
          <w:ilvl w:val="0"/>
          <w:numId w:val="15"/>
        </w:numPr>
        <w:spacing w:line="360" w:lineRule="auto"/>
      </w:pPr>
      <w:r w:rsidRPr="00D63D61">
        <w:t xml:space="preserve">Zeitumfang berücksichtigen </w:t>
      </w:r>
    </w:p>
    <w:p w14:paraId="6C35E737" w14:textId="0388D3C4" w:rsidR="00F37285" w:rsidRDefault="00F37285" w:rsidP="00D63D61">
      <w:pPr>
        <w:pStyle w:val="Listenabsatz"/>
        <w:numPr>
          <w:ilvl w:val="0"/>
          <w:numId w:val="15"/>
        </w:numPr>
        <w:spacing w:line="360" w:lineRule="auto"/>
      </w:pPr>
      <w:r>
        <w:t>Gütekriterien berücksichtigen</w:t>
      </w:r>
    </w:p>
    <w:p w14:paraId="17726158" w14:textId="7F4CEDBF" w:rsidR="00F37285" w:rsidRPr="00D63D61" w:rsidRDefault="00F37285" w:rsidP="00D63D61">
      <w:pPr>
        <w:pStyle w:val="Listenabsatz"/>
        <w:numPr>
          <w:ilvl w:val="0"/>
          <w:numId w:val="15"/>
        </w:numPr>
        <w:spacing w:line="360" w:lineRule="auto"/>
      </w:pPr>
      <w:r>
        <w:t>Evtl. Anpassungen des Testes, der Umgebung, der Bedingungen vornehmen (gibt es Abbruchkriterien?)</w:t>
      </w:r>
    </w:p>
    <w:p w14:paraId="056D66A1" w14:textId="77777777" w:rsidR="00FD1AD7" w:rsidRPr="00F37285" w:rsidRDefault="00FD1AD7" w:rsidP="00F37285">
      <w:pPr>
        <w:rPr>
          <w:sz w:val="28"/>
          <w:szCs w:val="28"/>
          <w:u w:val="single"/>
        </w:rPr>
      </w:pPr>
    </w:p>
    <w:p w14:paraId="0FEC151C" w14:textId="46512FF5" w:rsidR="00FD1AD7" w:rsidRDefault="00FD1AD7" w:rsidP="00FD1AD7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Vorstellung verschiedener Testverfahren</w:t>
      </w:r>
    </w:p>
    <w:p w14:paraId="33A9A2A5" w14:textId="0DD16937" w:rsidR="00FD1AD7" w:rsidRDefault="00FD1AD7" w:rsidP="00FD1AD7">
      <w:pPr>
        <w:pStyle w:val="Listenabsatz"/>
        <w:rPr>
          <w:sz w:val="28"/>
          <w:szCs w:val="28"/>
          <w:u w:val="single"/>
        </w:rPr>
      </w:pPr>
    </w:p>
    <w:tbl>
      <w:tblPr>
        <w:tblStyle w:val="Gitternetztabelle5dunkelAkzent4"/>
        <w:tblW w:w="16161" w:type="dxa"/>
        <w:tblInd w:w="-998" w:type="dxa"/>
        <w:tblLook w:val="04A0" w:firstRow="1" w:lastRow="0" w:firstColumn="1" w:lastColumn="0" w:noHBand="0" w:noVBand="1"/>
      </w:tblPr>
      <w:tblGrid>
        <w:gridCol w:w="2679"/>
        <w:gridCol w:w="3065"/>
        <w:gridCol w:w="3221"/>
        <w:gridCol w:w="2985"/>
        <w:gridCol w:w="4211"/>
      </w:tblGrid>
      <w:tr w:rsidR="004A0C3D" w14:paraId="28E2CBDD" w14:textId="5BF7A0BD" w:rsidTr="00D1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FFE599" w:themeFill="accent4" w:themeFillTint="66"/>
          </w:tcPr>
          <w:p w14:paraId="436F776E" w14:textId="0DCA60D2" w:rsidR="00FD1AD7" w:rsidRPr="00D11790" w:rsidRDefault="00D11790" w:rsidP="00FD1AD7">
            <w:pPr>
              <w:pStyle w:val="Listenabsatz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T</w:t>
            </w:r>
            <w:r w:rsidRPr="00D11790">
              <w:rPr>
                <w:color w:val="auto"/>
                <w:sz w:val="28"/>
                <w:szCs w:val="28"/>
              </w:rPr>
              <w:t>ests</w:t>
            </w:r>
            <w:r>
              <w:rPr>
                <w:color w:val="auto"/>
                <w:sz w:val="28"/>
                <w:szCs w:val="28"/>
              </w:rPr>
              <w:t>namen</w:t>
            </w:r>
            <w:proofErr w:type="spellEnd"/>
          </w:p>
        </w:tc>
        <w:tc>
          <w:tcPr>
            <w:tcW w:w="3065" w:type="dxa"/>
            <w:shd w:val="clear" w:color="auto" w:fill="ACB9CA" w:themeFill="text2" w:themeFillTint="66"/>
          </w:tcPr>
          <w:p w14:paraId="17F4B62F" w14:textId="77777777" w:rsidR="00FD1AD7" w:rsidRPr="00FD1AD7" w:rsidRDefault="00FD1AD7" w:rsidP="00D11790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Cs w:val="18"/>
                <w:lang w:val="en-US"/>
              </w:rPr>
            </w:pPr>
            <w:proofErr w:type="spellStart"/>
            <w:r w:rsidRPr="00FD1AD7">
              <w:rPr>
                <w:rFonts w:cstheme="minorHAnsi"/>
                <w:color w:val="000000" w:themeColor="text1"/>
                <w:szCs w:val="18"/>
                <w:lang w:val="en-US"/>
              </w:rPr>
              <w:t>Bruininks-Oseretzky</w:t>
            </w:r>
            <w:proofErr w:type="spellEnd"/>
            <w:r w:rsidRPr="00FD1AD7">
              <w:rPr>
                <w:rFonts w:cstheme="minorHAnsi"/>
                <w:color w:val="000000" w:themeColor="text1"/>
                <w:szCs w:val="18"/>
                <w:lang w:val="en-US"/>
              </w:rPr>
              <w:t xml:space="preserve"> Test of Motor Proficiency Second Edition</w:t>
            </w:r>
          </w:p>
          <w:p w14:paraId="55CFA6E2" w14:textId="64BB7829" w:rsidR="000B6FD6" w:rsidRDefault="004A0C3D" w:rsidP="00D11790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072E85B" wp14:editId="1EB3885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505908</wp:posOffset>
                  </wp:positionV>
                  <wp:extent cx="1656000" cy="1104000"/>
                  <wp:effectExtent l="0" t="0" r="1905" b="1270"/>
                  <wp:wrapThrough wrapText="bothSides">
                    <wp:wrapPolygon edited="0">
                      <wp:start x="0" y="0"/>
                      <wp:lineTo x="0" y="21252"/>
                      <wp:lineTo x="21376" y="21252"/>
                      <wp:lineTo x="21376" y="0"/>
                      <wp:lineTo x="0" y="0"/>
                    </wp:wrapPolygon>
                  </wp:wrapThrough>
                  <wp:docPr id="1" name="Grafik 1" descr="Ein Bild, das Tex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drinne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1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AD7" w:rsidRPr="00FD1AD7">
              <w:rPr>
                <w:rFonts w:cstheme="minorHAnsi"/>
                <w:color w:val="000000" w:themeColor="text1"/>
                <w:szCs w:val="18"/>
              </w:rPr>
              <w:t>(BOT 2)</w:t>
            </w:r>
          </w:p>
          <w:p w14:paraId="26459260" w14:textId="5A209FB4" w:rsidR="000B6FD6" w:rsidRPr="00FD1AD7" w:rsidRDefault="000B6FD6" w:rsidP="00FD1AD7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221" w:type="dxa"/>
            <w:shd w:val="clear" w:color="auto" w:fill="F7CAAC" w:themeFill="accent2" w:themeFillTint="66"/>
          </w:tcPr>
          <w:p w14:paraId="5F9BF5D5" w14:textId="62421B73" w:rsidR="00FD1AD7" w:rsidRPr="00FD1AD7" w:rsidRDefault="00FD1AD7" w:rsidP="00D11790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FD1AD7">
              <w:rPr>
                <w:color w:val="000000" w:themeColor="text1"/>
              </w:rPr>
              <w:t>Ravensburger Erhebungsbogen</w:t>
            </w:r>
          </w:p>
          <w:p w14:paraId="3C13278F" w14:textId="2FE42CEB" w:rsidR="00FD1AD7" w:rsidRPr="00FD1AD7" w:rsidRDefault="00FD1AD7" w:rsidP="00D11790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1AD7">
              <w:rPr>
                <w:color w:val="000000" w:themeColor="text1"/>
              </w:rPr>
              <w:t>Fein- und grafomotorischer Kompetenzen</w:t>
            </w:r>
          </w:p>
          <w:p w14:paraId="319AAE3A" w14:textId="77777777" w:rsidR="00FD1AD7" w:rsidRDefault="00FD1AD7" w:rsidP="00D11790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FD1AD7">
              <w:rPr>
                <w:color w:val="000000" w:themeColor="text1"/>
              </w:rPr>
              <w:t>(RAVEK)</w:t>
            </w:r>
          </w:p>
          <w:p w14:paraId="18BB5B19" w14:textId="2E0F4C0C" w:rsidR="004F78D0" w:rsidRDefault="004A0C3D" w:rsidP="00FD1AD7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FE1521A" wp14:editId="06A162A7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5080</wp:posOffset>
                  </wp:positionV>
                  <wp:extent cx="925830" cy="1310005"/>
                  <wp:effectExtent l="0" t="0" r="1270" b="0"/>
                  <wp:wrapThrough wrapText="bothSides">
                    <wp:wrapPolygon edited="0">
                      <wp:start x="0" y="0"/>
                      <wp:lineTo x="0" y="21359"/>
                      <wp:lineTo x="21333" y="21359"/>
                      <wp:lineTo x="21333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A3EEC8" w14:textId="527D5AC0" w:rsidR="004F78D0" w:rsidRDefault="004F78D0" w:rsidP="00FD1AD7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0D376D" w14:textId="292C902E" w:rsidR="004F78D0" w:rsidRPr="00FD1AD7" w:rsidRDefault="004F78D0" w:rsidP="00FD1AD7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985" w:type="dxa"/>
            <w:shd w:val="clear" w:color="auto" w:fill="AEAAAA" w:themeFill="background2" w:themeFillShade="BF"/>
          </w:tcPr>
          <w:p w14:paraId="17940628" w14:textId="77777777" w:rsidR="00FD1AD7" w:rsidRDefault="00060135" w:rsidP="00D11790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060135">
              <w:rPr>
                <w:color w:val="000000" w:themeColor="text1"/>
              </w:rPr>
              <w:t>Aufmerksamkeits- und Konzentrationstest</w:t>
            </w:r>
          </w:p>
          <w:p w14:paraId="0DF54C28" w14:textId="77777777" w:rsidR="00060135" w:rsidRDefault="00060135" w:rsidP="00D11790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(d2-R)</w:t>
            </w:r>
          </w:p>
          <w:p w14:paraId="081E247E" w14:textId="5F3AD3CF" w:rsidR="00060135" w:rsidRDefault="004A0C3D" w:rsidP="00FD1AD7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FC5C76F" wp14:editId="49BE7300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212090</wp:posOffset>
                  </wp:positionV>
                  <wp:extent cx="1043940" cy="1475105"/>
                  <wp:effectExtent l="0" t="0" r="3810" b="0"/>
                  <wp:wrapThrough wrapText="bothSides">
                    <wp:wrapPolygon edited="0">
                      <wp:start x="0" y="0"/>
                      <wp:lineTo x="0" y="21200"/>
                      <wp:lineTo x="21285" y="21200"/>
                      <wp:lineTo x="21285" y="0"/>
                      <wp:lineTo x="0" y="0"/>
                    </wp:wrapPolygon>
                  </wp:wrapThrough>
                  <wp:docPr id="3" name="Grafik 3" descr="Ein Bild, das Text, Screenshot, Visitenkarte, Vektor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Screenshot, Visitenkarte, Vektorgrafiken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4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144689" w14:textId="32B830F4" w:rsidR="00060135" w:rsidRPr="00060135" w:rsidRDefault="00060135" w:rsidP="00FD1AD7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11" w:type="dxa"/>
            <w:shd w:val="clear" w:color="auto" w:fill="C5E0B3" w:themeFill="accent6" w:themeFillTint="66"/>
          </w:tcPr>
          <w:p w14:paraId="210AD762" w14:textId="58D8D69D" w:rsidR="00FD1AD7" w:rsidRDefault="004A0C3D" w:rsidP="00D11790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4A0C3D">
              <w:rPr>
                <w:color w:val="auto"/>
              </w:rPr>
              <w:t>Frostigs</w:t>
            </w:r>
            <w:proofErr w:type="spellEnd"/>
            <w:r w:rsidRPr="004A0C3D">
              <w:rPr>
                <w:color w:val="auto"/>
              </w:rPr>
              <w:t xml:space="preserve"> Entwicklungstest der visuellen Wahrnehmung – Jugendliche und Erwachsene (FEW-JE)</w:t>
            </w:r>
          </w:p>
          <w:p w14:paraId="45DE5305" w14:textId="11AE2EFD" w:rsidR="004A0C3D" w:rsidRPr="004A0C3D" w:rsidRDefault="004A0C3D" w:rsidP="00FD1AD7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B00C88" wp14:editId="6718AB62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180975</wp:posOffset>
                  </wp:positionV>
                  <wp:extent cx="1069334" cy="15120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176" y="21228"/>
                      <wp:lineTo x="21176" y="0"/>
                      <wp:lineTo x="0" y="0"/>
                    </wp:wrapPolygon>
                  </wp:wrapThrough>
                  <wp:docPr id="4" name="Grafik 4" descr="FEW-JE - Frostigs Entwicklungstest der visuellen Wahrnehmung – Jugendliche  und Erwachsene – Hogrefe Ver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W-JE - Frostigs Entwicklungstest der visuellen Wahrnehmung – Jugendliche  und Erwachsene – Hogrefe Ver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34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C3D" w14:paraId="5BDBA71A" w14:textId="7D23B0EB" w:rsidTr="00D1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FFE599" w:themeFill="accent4" w:themeFillTint="66"/>
          </w:tcPr>
          <w:p w14:paraId="01E05A31" w14:textId="77777777" w:rsidR="00FD1AD7" w:rsidRPr="00FD1AD7" w:rsidRDefault="00FD1AD7" w:rsidP="00FD1AD7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D1AD7">
              <w:rPr>
                <w:color w:val="000000" w:themeColor="text1"/>
                <w:sz w:val="28"/>
                <w:szCs w:val="28"/>
              </w:rPr>
              <w:lastRenderedPageBreak/>
              <w:t>Testart</w:t>
            </w:r>
          </w:p>
          <w:p w14:paraId="2CD0BC03" w14:textId="77777777" w:rsidR="00FD1AD7" w:rsidRPr="00FD1AD7" w:rsidRDefault="00FD1AD7" w:rsidP="00FD1AD7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FB3ABD0" w14:textId="16F0BEB4" w:rsidR="00FD1AD7" w:rsidRPr="00FD1AD7" w:rsidRDefault="00FD1AD7" w:rsidP="00FD1AD7">
            <w:pPr>
              <w:pStyle w:val="Listenabsatz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CB9CA" w:themeFill="text2" w:themeFillTint="66"/>
          </w:tcPr>
          <w:p w14:paraId="04A71CB0" w14:textId="77777777" w:rsidR="00FD1AD7" w:rsidRDefault="00FD1AD7" w:rsidP="00FD1AD7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D1AD7">
              <w:t>Motoriktest</w:t>
            </w:r>
            <w:proofErr w:type="spellEnd"/>
          </w:p>
          <w:p w14:paraId="4AD30BD3" w14:textId="225CA749" w:rsidR="000B6FD6" w:rsidRPr="00FD1AD7" w:rsidRDefault="000B6FD6" w:rsidP="00FD1AD7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F7CAAC" w:themeFill="accent2" w:themeFillTint="66"/>
          </w:tcPr>
          <w:p w14:paraId="1D797F83" w14:textId="6B9D0B3F" w:rsidR="00FD1AD7" w:rsidRPr="004F78D0" w:rsidRDefault="005B1C7C" w:rsidP="00FD1AD7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Erhebungsbogen: fein- und grafomotorischer Kompetenzen</w:t>
            </w:r>
            <w:r w:rsidR="004F78D0">
              <w:t xml:space="preserve"> </w:t>
            </w:r>
          </w:p>
        </w:tc>
        <w:tc>
          <w:tcPr>
            <w:tcW w:w="2985" w:type="dxa"/>
            <w:shd w:val="clear" w:color="auto" w:fill="AEAAAA" w:themeFill="background2" w:themeFillShade="BF"/>
          </w:tcPr>
          <w:p w14:paraId="591D809B" w14:textId="6445DBE0" w:rsidR="00FD1AD7" w:rsidRPr="00060135" w:rsidRDefault="00060135" w:rsidP="00FD1AD7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Aufmerksamkeits- und Konzentrationstest</w:t>
            </w:r>
          </w:p>
        </w:tc>
        <w:tc>
          <w:tcPr>
            <w:tcW w:w="4211" w:type="dxa"/>
            <w:shd w:val="clear" w:color="auto" w:fill="C5E0B3" w:themeFill="accent6" w:themeFillTint="66"/>
          </w:tcPr>
          <w:p w14:paraId="5D4719DC" w14:textId="55A2435C" w:rsidR="00FD1AD7" w:rsidRPr="004A0C3D" w:rsidRDefault="004A0C3D" w:rsidP="00FD1AD7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C3D">
              <w:t>Test zur visuellen Wah</w:t>
            </w:r>
            <w:r>
              <w:t>r</w:t>
            </w:r>
            <w:r w:rsidRPr="004A0C3D">
              <w:t xml:space="preserve">nehmung </w:t>
            </w:r>
          </w:p>
        </w:tc>
      </w:tr>
      <w:tr w:rsidR="004A0C3D" w14:paraId="0D542384" w14:textId="0BB7FBBF" w:rsidTr="00D11790">
        <w:trPr>
          <w:trHeight w:val="5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FFE599" w:themeFill="accent4" w:themeFillTint="66"/>
          </w:tcPr>
          <w:p w14:paraId="499A972F" w14:textId="77777777" w:rsidR="00FD1AD7" w:rsidRPr="00FD1AD7" w:rsidRDefault="00FD1AD7" w:rsidP="00FD1AD7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D1AD7">
              <w:rPr>
                <w:color w:val="000000" w:themeColor="text1"/>
                <w:sz w:val="28"/>
                <w:szCs w:val="28"/>
              </w:rPr>
              <w:t>Testgliederung</w:t>
            </w:r>
          </w:p>
          <w:p w14:paraId="7BA15438" w14:textId="77777777" w:rsidR="00FD1AD7" w:rsidRPr="00FD1AD7" w:rsidRDefault="00FD1AD7" w:rsidP="00FD1AD7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47A168B" w14:textId="77777777" w:rsidR="00FD1AD7" w:rsidRPr="00FD1AD7" w:rsidRDefault="00FD1AD7" w:rsidP="00FD1AD7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4A686C3" w14:textId="7728D4D6" w:rsidR="00FD1AD7" w:rsidRPr="00FD1AD7" w:rsidRDefault="00FD1AD7" w:rsidP="00FD1AD7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CB9CA" w:themeFill="text2" w:themeFillTint="66"/>
          </w:tcPr>
          <w:p w14:paraId="45696662" w14:textId="1F3588CE" w:rsidR="00564C2E" w:rsidRDefault="00FD1AD7" w:rsidP="00FD1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1AD7">
              <w:rPr>
                <w:rFonts w:cstheme="minorHAnsi"/>
                <w:szCs w:val="20"/>
              </w:rPr>
              <w:t xml:space="preserve">Untertests: </w:t>
            </w:r>
          </w:p>
          <w:p w14:paraId="63CE1BE1" w14:textId="77777777" w:rsidR="00564C2E" w:rsidRPr="00FD1AD7" w:rsidRDefault="00564C2E" w:rsidP="00FD1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253E0193" w14:textId="77777777" w:rsidR="004A0C3D" w:rsidRDefault="00FD1AD7" w:rsidP="00FD1AD7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A0C3D">
              <w:rPr>
                <w:rFonts w:cstheme="minorHAnsi"/>
                <w:szCs w:val="20"/>
              </w:rPr>
              <w:t>Feinmotorische Genauigkeit</w:t>
            </w:r>
          </w:p>
          <w:p w14:paraId="0FD5958B" w14:textId="77777777" w:rsidR="004A0C3D" w:rsidRDefault="00FD1AD7" w:rsidP="00FD1AD7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A0C3D">
              <w:rPr>
                <w:rFonts w:cstheme="minorHAnsi"/>
                <w:szCs w:val="20"/>
              </w:rPr>
              <w:t>Feinmotorische Integration</w:t>
            </w:r>
          </w:p>
          <w:p w14:paraId="146D4736" w14:textId="77777777" w:rsidR="004A0C3D" w:rsidRDefault="00FD1AD7" w:rsidP="00FD1AD7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A0C3D">
              <w:rPr>
                <w:rFonts w:cstheme="minorHAnsi"/>
                <w:szCs w:val="20"/>
              </w:rPr>
              <w:t>Handgeschicklichkeit</w:t>
            </w:r>
          </w:p>
          <w:p w14:paraId="07669D13" w14:textId="77777777" w:rsidR="004A0C3D" w:rsidRDefault="00FD1AD7" w:rsidP="00FD1AD7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A0C3D">
              <w:rPr>
                <w:rFonts w:cstheme="minorHAnsi"/>
                <w:szCs w:val="20"/>
              </w:rPr>
              <w:t>Beidseitige Koordination</w:t>
            </w:r>
          </w:p>
          <w:p w14:paraId="67DB071A" w14:textId="77777777" w:rsidR="004A0C3D" w:rsidRDefault="00FD1AD7" w:rsidP="00FD1AD7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A0C3D">
              <w:rPr>
                <w:rFonts w:cstheme="minorHAnsi"/>
                <w:szCs w:val="20"/>
              </w:rPr>
              <w:t>Gleichgewicht</w:t>
            </w:r>
          </w:p>
          <w:p w14:paraId="00706F3D" w14:textId="77777777" w:rsidR="004A0C3D" w:rsidRDefault="00FD1AD7" w:rsidP="00FD1AD7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A0C3D">
              <w:rPr>
                <w:rFonts w:cstheme="minorHAnsi"/>
                <w:szCs w:val="20"/>
              </w:rPr>
              <w:t>Schnelligkeit und Geschicklichkeit</w:t>
            </w:r>
          </w:p>
          <w:p w14:paraId="0A40BEF9" w14:textId="77777777" w:rsidR="004A0C3D" w:rsidRDefault="00FD1AD7" w:rsidP="004A0C3D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A0C3D">
              <w:rPr>
                <w:rFonts w:cstheme="minorHAnsi"/>
                <w:szCs w:val="20"/>
              </w:rPr>
              <w:t>Ballfertigkeiten</w:t>
            </w:r>
          </w:p>
          <w:p w14:paraId="538C930C" w14:textId="23A1687D" w:rsidR="00564C2E" w:rsidRPr="00853F5B" w:rsidRDefault="00FD1AD7" w:rsidP="00853F5B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A0C3D">
              <w:rPr>
                <w:rFonts w:cstheme="minorHAnsi"/>
                <w:szCs w:val="20"/>
              </w:rPr>
              <w:t>Kraft</w:t>
            </w:r>
          </w:p>
        </w:tc>
        <w:tc>
          <w:tcPr>
            <w:tcW w:w="3221" w:type="dxa"/>
            <w:shd w:val="clear" w:color="auto" w:fill="F7CAAC" w:themeFill="accent2" w:themeFillTint="66"/>
          </w:tcPr>
          <w:p w14:paraId="267E41C0" w14:textId="36337C9A" w:rsidR="005B1C7C" w:rsidRDefault="005B1C7C" w:rsidP="004F7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Gliederung in drei Teile:</w:t>
            </w:r>
          </w:p>
          <w:p w14:paraId="704003AC" w14:textId="77777777" w:rsidR="005B1C7C" w:rsidRDefault="005B1C7C" w:rsidP="004F7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30EB5" w14:textId="77777777" w:rsidR="004A0C3D" w:rsidRDefault="004F78D0" w:rsidP="004F78D0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Feinmotorik</w:t>
            </w:r>
          </w:p>
          <w:p w14:paraId="1B0EDFE8" w14:textId="77777777" w:rsidR="004A0C3D" w:rsidRDefault="004F78D0" w:rsidP="005B1C7C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Malentwicklung</w:t>
            </w:r>
          </w:p>
          <w:p w14:paraId="5C144CC4" w14:textId="77777777" w:rsidR="004F78D0" w:rsidRDefault="005B1C7C" w:rsidP="005B1C7C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Grafomotorik</w:t>
            </w:r>
          </w:p>
          <w:p w14:paraId="7F2B37F0" w14:textId="77777777" w:rsidR="00853F5B" w:rsidRDefault="00853F5B" w:rsidP="0085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5B57A2" w14:textId="77777777" w:rsidR="00853F5B" w:rsidRDefault="00853F5B" w:rsidP="0085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C70FF9" w14:textId="77777777" w:rsidR="00853F5B" w:rsidRDefault="00853F5B" w:rsidP="0085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67DDC8" w14:textId="77777777" w:rsidR="00853F5B" w:rsidRDefault="00853F5B" w:rsidP="0085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F213A4" w14:textId="4254639B" w:rsidR="00853F5B" w:rsidRPr="004F78D0" w:rsidRDefault="00853F5B" w:rsidP="0085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AEAAAA" w:themeFill="background2" w:themeFillShade="BF"/>
          </w:tcPr>
          <w:p w14:paraId="2BE86414" w14:textId="7C04EC2A" w:rsidR="00853F5B" w:rsidRPr="00853F5B" w:rsidRDefault="00853F5B" w:rsidP="0085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1" w:type="dxa"/>
            <w:shd w:val="clear" w:color="auto" w:fill="C5E0B3" w:themeFill="accent6" w:themeFillTint="66"/>
          </w:tcPr>
          <w:p w14:paraId="75D7DD50" w14:textId="77B66C4D" w:rsidR="00FD1AD7" w:rsidRDefault="004A0C3D" w:rsidP="00FD1AD7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C3D">
              <w:t>Testbatterie</w:t>
            </w:r>
          </w:p>
          <w:p w14:paraId="2C65B265" w14:textId="77777777" w:rsidR="004A0C3D" w:rsidRPr="004A0C3D" w:rsidRDefault="004A0C3D" w:rsidP="00FD1AD7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7E642A" w14:textId="77777777" w:rsidR="004A0C3D" w:rsidRDefault="004A0C3D" w:rsidP="004A0C3D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4A0C3D">
              <w:t xml:space="preserve">6 Untertests zur Messung unterschiedlicher Wahrnehmungsfähigkeiten und </w:t>
            </w:r>
            <w:proofErr w:type="spellStart"/>
            <w:r w:rsidRPr="004A0C3D">
              <w:t>visu</w:t>
            </w:r>
            <w:proofErr w:type="spellEnd"/>
            <w:r w:rsidRPr="004A0C3D">
              <w:t>-motorischer Fähigkeiten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6A1E7FF8" w14:textId="77777777" w:rsidR="004A0C3D" w:rsidRPr="004A0C3D" w:rsidRDefault="004A0C3D" w:rsidP="004A0C3D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t>Abzeichnen</w:t>
            </w:r>
          </w:p>
          <w:p w14:paraId="5F23C8CE" w14:textId="3C1CF9D5" w:rsidR="004A0C3D" w:rsidRPr="004A0C3D" w:rsidRDefault="004A0C3D" w:rsidP="004A0C3D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t>Figur-Grundwahrnehmung</w:t>
            </w:r>
          </w:p>
          <w:p w14:paraId="217AD334" w14:textId="77777777" w:rsidR="004A0C3D" w:rsidRPr="004A0C3D" w:rsidRDefault="004A0C3D" w:rsidP="004A0C3D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t>Visu-motorische Suche</w:t>
            </w:r>
          </w:p>
          <w:p w14:paraId="13B95077" w14:textId="77777777" w:rsidR="004A0C3D" w:rsidRPr="004A0C3D" w:rsidRDefault="004A0C3D" w:rsidP="004A0C3D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t>Gestalterschließung</w:t>
            </w:r>
          </w:p>
          <w:p w14:paraId="366426D0" w14:textId="023FDFD1" w:rsidR="004A0C3D" w:rsidRPr="004A0C3D" w:rsidRDefault="004A0C3D" w:rsidP="004A0C3D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t>Visu-motorische Geschwindigkeit</w:t>
            </w:r>
          </w:p>
          <w:p w14:paraId="2C41744D" w14:textId="41839DE9" w:rsidR="004A0C3D" w:rsidRPr="004A0C3D" w:rsidRDefault="004A0C3D" w:rsidP="004A0C3D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t xml:space="preserve">Formkonstanz </w:t>
            </w:r>
          </w:p>
        </w:tc>
      </w:tr>
      <w:tr w:rsidR="004A0C3D" w14:paraId="43EB60BD" w14:textId="6617845D" w:rsidTr="00D1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FFE599" w:themeFill="accent4" w:themeFillTint="66"/>
          </w:tcPr>
          <w:p w14:paraId="756EB6F6" w14:textId="77777777" w:rsidR="005B1C7C" w:rsidRPr="00FD1AD7" w:rsidRDefault="005B1C7C" w:rsidP="005B1C7C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D1AD7">
              <w:rPr>
                <w:color w:val="000000" w:themeColor="text1"/>
                <w:sz w:val="28"/>
                <w:szCs w:val="28"/>
              </w:rPr>
              <w:t>Grundkonzept</w:t>
            </w:r>
          </w:p>
          <w:p w14:paraId="19792E7B" w14:textId="77777777" w:rsidR="005B1C7C" w:rsidRPr="00FD1AD7" w:rsidRDefault="005B1C7C" w:rsidP="005B1C7C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FE7F347" w14:textId="77777777" w:rsidR="005B1C7C" w:rsidRPr="00FD1AD7" w:rsidRDefault="005B1C7C" w:rsidP="005B1C7C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FE34708" w14:textId="58F8E7F8" w:rsidR="005B1C7C" w:rsidRPr="00FD1AD7" w:rsidRDefault="005B1C7C" w:rsidP="005B1C7C">
            <w:pPr>
              <w:pStyle w:val="Listenabsatz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CB9CA" w:themeFill="text2" w:themeFillTint="66"/>
          </w:tcPr>
          <w:p w14:paraId="387947B8" w14:textId="77777777" w:rsidR="004A0C3D" w:rsidRDefault="005B1C7C" w:rsidP="004A0C3D">
            <w:pPr>
              <w:pStyle w:val="Listenabsatz"/>
              <w:numPr>
                <w:ilvl w:val="0"/>
                <w:numId w:val="7"/>
              </w:numPr>
              <w:tabs>
                <w:tab w:val="left" w:pos="830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A0C3D">
              <w:rPr>
                <w:rFonts w:cstheme="minorHAnsi"/>
                <w:szCs w:val="20"/>
              </w:rPr>
              <w:t>Erfassung der motorischen Fähigkeiten von Kindern</w:t>
            </w:r>
          </w:p>
          <w:p w14:paraId="6F49929E" w14:textId="22267593" w:rsidR="005B1C7C" w:rsidRPr="004A0C3D" w:rsidRDefault="005B1C7C" w:rsidP="004A0C3D">
            <w:pPr>
              <w:pStyle w:val="Listenabsatz"/>
              <w:numPr>
                <w:ilvl w:val="0"/>
                <w:numId w:val="7"/>
              </w:numPr>
              <w:tabs>
                <w:tab w:val="left" w:pos="830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A0C3D">
              <w:rPr>
                <w:rFonts w:cstheme="minorHAnsi"/>
              </w:rPr>
              <w:t>Folgende Bereiche: Feinmotorische Steuerung, Handkoordination, Körperkoordination, Kraft und Gewandtheit, Gesamtwert</w:t>
            </w:r>
          </w:p>
          <w:p w14:paraId="4327845E" w14:textId="748AA7F0" w:rsidR="005B1C7C" w:rsidRPr="00564C2E" w:rsidRDefault="005B1C7C" w:rsidP="005B1C7C">
            <w:pPr>
              <w:tabs>
                <w:tab w:val="left" w:pos="830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7D28F411" w14:textId="77777777" w:rsidR="005B1C7C" w:rsidRPr="00564C2E" w:rsidRDefault="005B1C7C" w:rsidP="005B1C7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221" w:type="dxa"/>
            <w:shd w:val="clear" w:color="auto" w:fill="F7CAAC" w:themeFill="accent2" w:themeFillTint="66"/>
          </w:tcPr>
          <w:p w14:paraId="426B147F" w14:textId="77777777" w:rsidR="004A0C3D" w:rsidRDefault="005B1C7C" w:rsidP="004A0C3D">
            <w:pPr>
              <w:pStyle w:val="Listenabsatz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Erfassung von fein- und grafomotorischer Fähigkeiten</w:t>
            </w:r>
          </w:p>
          <w:p w14:paraId="7556BE7F" w14:textId="77777777" w:rsidR="004A0C3D" w:rsidRDefault="00AD4DD6" w:rsidP="004A0C3D">
            <w:pPr>
              <w:pStyle w:val="Listenabsatz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Einschätzung der </w:t>
            </w:r>
            <w:r w:rsidR="005B1C7C">
              <w:t>feinmotorische</w:t>
            </w:r>
            <w:r>
              <w:t xml:space="preserve">n </w:t>
            </w:r>
            <w:r w:rsidR="005B1C7C">
              <w:t xml:space="preserve">Kompetenzen: Gelenkbeweglichkeit der </w:t>
            </w:r>
            <w:r>
              <w:t xml:space="preserve">oberen Extremität und 10 feinmotorische Aufgaben </w:t>
            </w:r>
          </w:p>
          <w:p w14:paraId="22EA8D39" w14:textId="77777777" w:rsidR="004A0C3D" w:rsidRDefault="00AD4DD6" w:rsidP="004A0C3D">
            <w:pPr>
              <w:pStyle w:val="Listenabsatz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Einschätzung der Malentwicklung: Kind muss sein Haus und einen Baum malen, sowie weitere Personen oder Dinge, die ihm wichtig sind</w:t>
            </w:r>
          </w:p>
          <w:p w14:paraId="2D7BF73D" w14:textId="77777777" w:rsidR="00AD4DD6" w:rsidRDefault="00AD4DD6" w:rsidP="00D11790">
            <w:pPr>
              <w:pStyle w:val="Listenabsatz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Abfrage der Grafomotorik: vier Heißluftballone mit zunehmendem Schwierigkeitsgrad sollen ausgefüllt werden</w:t>
            </w:r>
          </w:p>
          <w:p w14:paraId="27281B40" w14:textId="6876B7F4" w:rsidR="00D11790" w:rsidRPr="005B1C7C" w:rsidRDefault="00D11790" w:rsidP="00D11790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AEAAAA" w:themeFill="background2" w:themeFillShade="BF"/>
          </w:tcPr>
          <w:p w14:paraId="48AA2F74" w14:textId="77777777" w:rsidR="005B1C7C" w:rsidRDefault="005B1C7C" w:rsidP="005B1C7C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  <w:tc>
          <w:tcPr>
            <w:tcW w:w="4211" w:type="dxa"/>
            <w:shd w:val="clear" w:color="auto" w:fill="C5E0B3" w:themeFill="accent6" w:themeFillTint="66"/>
          </w:tcPr>
          <w:p w14:paraId="2F6C7E84" w14:textId="51BED3BD" w:rsidR="00647468" w:rsidRDefault="00647468" w:rsidP="00647468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Messung und Erfassen der visuellen Wahrnehmungsfähigkeit für Kinder, Jugendliche und Erwachsene ab 9 Jahren</w:t>
            </w:r>
          </w:p>
          <w:p w14:paraId="7BA66E34" w14:textId="1D53B5A7" w:rsidR="004A0C3D" w:rsidRDefault="004A0C3D" w:rsidP="00647468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Visuelle Wahrnehmungsstörungen und </w:t>
            </w:r>
            <w:proofErr w:type="spellStart"/>
            <w:r>
              <w:t>visu</w:t>
            </w:r>
            <w:proofErr w:type="spellEnd"/>
            <w:r>
              <w:t xml:space="preserve">-motorische Störungen spezifizieren (Erfassen des Ausmaßes) </w:t>
            </w:r>
          </w:p>
          <w:p w14:paraId="7D8A5FA5" w14:textId="77777777" w:rsidR="00647468" w:rsidRDefault="00647468" w:rsidP="00647468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Einleiten einer gezielten Förderung; Grundlage für Förderschulempfehlung; berufliche Therapie; kognitive Rehabilitation)</w:t>
            </w:r>
          </w:p>
          <w:p w14:paraId="39F96CC3" w14:textId="77777777" w:rsidR="00647468" w:rsidRDefault="00647468" w:rsidP="00647468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Überprüfen von Behandlungsmaßnahmen</w:t>
            </w:r>
          </w:p>
          <w:p w14:paraId="30CE4CF5" w14:textId="77777777" w:rsidR="00647468" w:rsidRDefault="00647468" w:rsidP="00647468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Einsatz als Forschungsinstrument </w:t>
            </w:r>
          </w:p>
          <w:p w14:paraId="2F3DCE2F" w14:textId="77777777" w:rsidR="005B1C7C" w:rsidRDefault="005B1C7C" w:rsidP="00647468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</w:tr>
      <w:tr w:rsidR="00647468" w14:paraId="51AD0666" w14:textId="77777777" w:rsidTr="00D11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FFE599" w:themeFill="accent4" w:themeFillTint="66"/>
          </w:tcPr>
          <w:p w14:paraId="0AAC8477" w14:textId="3E9E80D0" w:rsidR="00647468" w:rsidRPr="00FD1AD7" w:rsidRDefault="00647468" w:rsidP="00647468">
            <w:pPr>
              <w:pStyle w:val="Listenabsatz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Einsatzmöglichkeiten </w:t>
            </w:r>
          </w:p>
        </w:tc>
        <w:tc>
          <w:tcPr>
            <w:tcW w:w="3065" w:type="dxa"/>
            <w:shd w:val="clear" w:color="auto" w:fill="ACB9CA" w:themeFill="text2" w:themeFillTint="66"/>
          </w:tcPr>
          <w:p w14:paraId="17628879" w14:textId="22B66879" w:rsidR="00647468" w:rsidRPr="00647468" w:rsidRDefault="00647468" w:rsidP="00647468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647468">
              <w:rPr>
                <w:rFonts w:cstheme="minorHAnsi"/>
                <w:szCs w:val="20"/>
              </w:rPr>
              <w:t>Alter: 4;0 bis 14;11 Jahren</w:t>
            </w:r>
          </w:p>
        </w:tc>
        <w:tc>
          <w:tcPr>
            <w:tcW w:w="3221" w:type="dxa"/>
            <w:shd w:val="clear" w:color="auto" w:fill="F7CAAC" w:themeFill="accent2" w:themeFillTint="66"/>
          </w:tcPr>
          <w:p w14:paraId="3A1A491F" w14:textId="425532AE" w:rsidR="00647468" w:rsidRDefault="00647468" w:rsidP="00647468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Alter: 4;0 bis 10;0 Jahren</w:t>
            </w:r>
          </w:p>
        </w:tc>
        <w:tc>
          <w:tcPr>
            <w:tcW w:w="2985" w:type="dxa"/>
            <w:shd w:val="clear" w:color="auto" w:fill="AEAAAA" w:themeFill="background2" w:themeFillShade="BF"/>
          </w:tcPr>
          <w:p w14:paraId="2C426AC4" w14:textId="77777777" w:rsidR="00647468" w:rsidRPr="00060135" w:rsidRDefault="00647468" w:rsidP="00647468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135">
              <w:t>Alter: 9;0 bis 60;0 Jahren</w:t>
            </w:r>
          </w:p>
          <w:p w14:paraId="1D7408D3" w14:textId="77777777" w:rsidR="00647468" w:rsidRDefault="00647468" w:rsidP="00647468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  <w:tc>
          <w:tcPr>
            <w:tcW w:w="4211" w:type="dxa"/>
            <w:shd w:val="clear" w:color="auto" w:fill="C5E0B3" w:themeFill="accent6" w:themeFillTint="66"/>
          </w:tcPr>
          <w:p w14:paraId="078342F9" w14:textId="1C8A6CCC" w:rsidR="00647468" w:rsidRDefault="00647468" w:rsidP="00647468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Alter 9 bis 90 Jahre (Kinder, Jugendliche und Erwachsene)</w:t>
            </w:r>
          </w:p>
        </w:tc>
      </w:tr>
      <w:tr w:rsidR="00647468" w14:paraId="7C7A5833" w14:textId="711BB837" w:rsidTr="00D1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FFE599" w:themeFill="accent4" w:themeFillTint="66"/>
          </w:tcPr>
          <w:p w14:paraId="0209F7D3" w14:textId="77777777" w:rsidR="00647468" w:rsidRPr="00FD1AD7" w:rsidRDefault="00647468" w:rsidP="00647468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D1AD7">
              <w:rPr>
                <w:color w:val="000000" w:themeColor="text1"/>
                <w:sz w:val="28"/>
                <w:szCs w:val="28"/>
              </w:rPr>
              <w:t xml:space="preserve">Durchführung </w:t>
            </w:r>
          </w:p>
          <w:p w14:paraId="4A7A5433" w14:textId="77777777" w:rsidR="00647468" w:rsidRPr="00FD1AD7" w:rsidRDefault="00647468" w:rsidP="00647468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31CB8A3" w14:textId="77777777" w:rsidR="00647468" w:rsidRPr="00FD1AD7" w:rsidRDefault="00647468" w:rsidP="00647468">
            <w:pPr>
              <w:pStyle w:val="Listenabsatz"/>
              <w:ind w:left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7EB0635" w14:textId="51FD07AF" w:rsidR="00647468" w:rsidRPr="00FD1AD7" w:rsidRDefault="00647468" w:rsidP="00647468">
            <w:pPr>
              <w:pStyle w:val="Listenabsatz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CB9CA" w:themeFill="text2" w:themeFillTint="66"/>
          </w:tcPr>
          <w:p w14:paraId="39304A29" w14:textId="77777777" w:rsidR="00647468" w:rsidRDefault="00647468" w:rsidP="00647468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647468">
              <w:rPr>
                <w:rFonts w:cstheme="minorHAnsi"/>
                <w:szCs w:val="20"/>
              </w:rPr>
              <w:t>Form: Einzeltest</w:t>
            </w:r>
          </w:p>
          <w:p w14:paraId="0D99763F" w14:textId="676E55E8" w:rsidR="00647468" w:rsidRPr="00647468" w:rsidRDefault="00647468" w:rsidP="00647468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647468">
              <w:rPr>
                <w:rFonts w:cstheme="minorHAnsi"/>
                <w:szCs w:val="20"/>
              </w:rPr>
              <w:t>Zeit</w:t>
            </w:r>
            <w:r>
              <w:rPr>
                <w:rFonts w:cstheme="minorHAnsi"/>
                <w:szCs w:val="20"/>
              </w:rPr>
              <w:t>umfang</w:t>
            </w:r>
            <w:r w:rsidRPr="00647468">
              <w:rPr>
                <w:rFonts w:cstheme="minorHAnsi"/>
                <w:szCs w:val="20"/>
              </w:rPr>
              <w:t>: 50 bis 60 Minuten (zusätzlich 5 bis 20 Minuten für Auswertung)</w:t>
            </w:r>
          </w:p>
          <w:p w14:paraId="55184854" w14:textId="77777777" w:rsidR="00647468" w:rsidRDefault="00647468" w:rsidP="00647468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64C2E">
              <w:rPr>
                <w:rFonts w:cstheme="minorHAnsi"/>
                <w:szCs w:val="20"/>
              </w:rPr>
              <w:sym w:font="Wingdings" w:char="F0E0"/>
            </w:r>
            <w:r w:rsidRPr="00564C2E">
              <w:rPr>
                <w:rFonts w:cstheme="minorHAnsi"/>
                <w:szCs w:val="20"/>
              </w:rPr>
              <w:t>Kurzfassung: 15 bis 25 Minuten</w:t>
            </w:r>
          </w:p>
          <w:p w14:paraId="4E59E709" w14:textId="40B75A84" w:rsidR="00647468" w:rsidRDefault="00647468" w:rsidP="00647468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  <w:tc>
          <w:tcPr>
            <w:tcW w:w="3221" w:type="dxa"/>
            <w:shd w:val="clear" w:color="auto" w:fill="F7CAAC" w:themeFill="accent2" w:themeFillTint="66"/>
          </w:tcPr>
          <w:p w14:paraId="7F986D7B" w14:textId="77777777" w:rsidR="00647468" w:rsidRDefault="00647468" w:rsidP="00647468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Form: Einzeltest</w:t>
            </w:r>
          </w:p>
          <w:p w14:paraId="0A211C97" w14:textId="69323354" w:rsidR="00647468" w:rsidRDefault="00647468" w:rsidP="00647468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Zeitumfang: ohne Vorgaben</w:t>
            </w:r>
          </w:p>
          <w:p w14:paraId="2931128C" w14:textId="5BA5FE7E" w:rsidR="00647468" w:rsidRDefault="00647468" w:rsidP="00647468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eignet sich zur Evaluation der Therapie/ Fördermaßnahmen – sollte deswegen wiederholt durchgeführt werden</w:t>
            </w:r>
          </w:p>
          <w:p w14:paraId="6A011E8E" w14:textId="72E3D361" w:rsidR="00647468" w:rsidRPr="005B1C7C" w:rsidRDefault="00647468" w:rsidP="00647468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AEAAAA" w:themeFill="background2" w:themeFillShade="BF"/>
          </w:tcPr>
          <w:p w14:paraId="51B8E11F" w14:textId="77777777" w:rsidR="00647468" w:rsidRDefault="00647468" w:rsidP="00647468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135">
              <w:t>Form: Einzel- und Gruppentest</w:t>
            </w:r>
          </w:p>
          <w:p w14:paraId="307AC87A" w14:textId="14EEB7D2" w:rsidR="00647468" w:rsidRDefault="00647468" w:rsidP="00647468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135">
              <w:t>Zeit</w:t>
            </w:r>
            <w:r>
              <w:t>umfang:</w:t>
            </w:r>
            <w:r w:rsidRPr="00060135">
              <w:t xml:space="preserve"> reine Testbearbeitungszeit beträgt 4 Minuten und 40 Sekunden. Instruktionsdauer= 5 Minuten. Auswertungsdauer= 5 Minuten</w:t>
            </w:r>
          </w:p>
          <w:p w14:paraId="47FE2911" w14:textId="3EAA909E" w:rsidR="00647468" w:rsidRPr="00060135" w:rsidRDefault="00647468" w:rsidP="00647468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11" w:type="dxa"/>
            <w:shd w:val="clear" w:color="auto" w:fill="C5E0B3" w:themeFill="accent6" w:themeFillTint="66"/>
          </w:tcPr>
          <w:p w14:paraId="609D896F" w14:textId="77777777" w:rsidR="00647468" w:rsidRDefault="00647468" w:rsidP="00647468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468">
              <w:t>Form: Einzeltest</w:t>
            </w:r>
          </w:p>
          <w:p w14:paraId="778E0315" w14:textId="77777777" w:rsidR="00647468" w:rsidRDefault="00647468" w:rsidP="00647468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Zeitumfang: ca. 20 Minuten</w:t>
            </w:r>
          </w:p>
          <w:p w14:paraId="653A30A3" w14:textId="77777777" w:rsidR="00647468" w:rsidRDefault="00647468" w:rsidP="00647468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Abbruchkriterien vorhanden </w:t>
            </w:r>
          </w:p>
          <w:p w14:paraId="0468D448" w14:textId="77777777" w:rsidR="00647468" w:rsidRDefault="00647468" w:rsidP="00647468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Das Testen von Menschen mit Behinderung kann aufgrund (visuellen, motorischen Einschränkungen länger dauern</w:t>
            </w:r>
          </w:p>
          <w:p w14:paraId="44A47352" w14:textId="77777777" w:rsidR="00647468" w:rsidRDefault="00647468" w:rsidP="00647468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Bei Konzentrationsproblemen dürfen längere Pausen zwischen den Untertests eingelegt werden </w:t>
            </w:r>
          </w:p>
          <w:p w14:paraId="4F76F956" w14:textId="765035B8" w:rsidR="00647468" w:rsidRPr="00647468" w:rsidRDefault="00647468" w:rsidP="00647468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Einzelne Untertests können zu verschiedenen Zeitpunkten durchgeführt werden </w:t>
            </w:r>
          </w:p>
        </w:tc>
      </w:tr>
      <w:tr w:rsidR="00647468" w14:paraId="7A6BE369" w14:textId="77777777" w:rsidTr="00853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FFE599" w:themeFill="accent4" w:themeFillTint="66"/>
          </w:tcPr>
          <w:p w14:paraId="1E911926" w14:textId="60709C52" w:rsidR="00647468" w:rsidRPr="00FD1AD7" w:rsidRDefault="00647468" w:rsidP="00647468">
            <w:pPr>
              <w:pStyle w:val="Listenabsatz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Gütekriterien</w:t>
            </w:r>
          </w:p>
        </w:tc>
        <w:tc>
          <w:tcPr>
            <w:tcW w:w="3065" w:type="dxa"/>
            <w:shd w:val="clear" w:color="auto" w:fill="ACB9CA" w:themeFill="text2" w:themeFillTint="66"/>
          </w:tcPr>
          <w:p w14:paraId="5565E2B6" w14:textId="77777777" w:rsidR="00647468" w:rsidRDefault="00647468" w:rsidP="00647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4C2E">
              <w:rPr>
                <w:rFonts w:cstheme="minorHAnsi"/>
              </w:rPr>
              <w:t>Objektivität, Reliabilität, Validität gelten</w:t>
            </w:r>
          </w:p>
          <w:p w14:paraId="3F7E82D3" w14:textId="42A52AC0" w:rsidR="00647468" w:rsidRPr="00564C2E" w:rsidRDefault="00647468" w:rsidP="00647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3221" w:type="dxa"/>
            <w:shd w:val="clear" w:color="auto" w:fill="F7CAAC" w:themeFill="accent2" w:themeFillTint="66"/>
          </w:tcPr>
          <w:p w14:paraId="736D9F15" w14:textId="77777777" w:rsidR="00647468" w:rsidRDefault="00647468" w:rsidP="00647468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EAAAA" w:themeFill="background2" w:themeFillShade="BF"/>
          </w:tcPr>
          <w:p w14:paraId="4F7CDEF1" w14:textId="5008C08C" w:rsidR="00647468" w:rsidRPr="00060135" w:rsidRDefault="00647468" w:rsidP="00647468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0135">
              <w:t>Objektivität, Reliabilität, Validität gelten</w:t>
            </w:r>
          </w:p>
        </w:tc>
        <w:tc>
          <w:tcPr>
            <w:tcW w:w="4211" w:type="dxa"/>
            <w:shd w:val="clear" w:color="auto" w:fill="C5E0B3" w:themeFill="accent6" w:themeFillTint="66"/>
          </w:tcPr>
          <w:p w14:paraId="04819633" w14:textId="3D6EADBB" w:rsidR="00647468" w:rsidRDefault="00647468" w:rsidP="00647468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060135">
              <w:t>Objektivität, Reliabilität, Validität gelten</w:t>
            </w:r>
            <w:r>
              <w:t xml:space="preserve">, Normierungsstichprobe: 1440 Kinder, Jugendliche und Erwachsene </w:t>
            </w:r>
          </w:p>
        </w:tc>
      </w:tr>
    </w:tbl>
    <w:p w14:paraId="01DC8A36" w14:textId="04AEE4B4" w:rsidR="00FD1AD7" w:rsidRDefault="00FD1AD7" w:rsidP="00FD1AD7">
      <w:pPr>
        <w:pStyle w:val="Listenabsatz"/>
        <w:rPr>
          <w:sz w:val="28"/>
          <w:szCs w:val="28"/>
          <w:u w:val="single"/>
        </w:rPr>
      </w:pPr>
    </w:p>
    <w:p w14:paraId="448891E1" w14:textId="77777777" w:rsidR="00FD1AD7" w:rsidRDefault="00FD1AD7" w:rsidP="00FD1AD7">
      <w:pPr>
        <w:pStyle w:val="Listenabsatz"/>
        <w:rPr>
          <w:sz w:val="28"/>
          <w:szCs w:val="28"/>
          <w:u w:val="single"/>
        </w:rPr>
      </w:pPr>
    </w:p>
    <w:p w14:paraId="067DAD25" w14:textId="7F83D8C9" w:rsidR="00FD1AD7" w:rsidRDefault="00FD1AD7" w:rsidP="00FD1AD7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Herausforderungen in der Diagnostik im Förderbereich </w:t>
      </w:r>
      <w:proofErr w:type="spellStart"/>
      <w:r>
        <w:rPr>
          <w:sz w:val="28"/>
          <w:szCs w:val="28"/>
          <w:u w:val="single"/>
        </w:rPr>
        <w:t>kmE</w:t>
      </w:r>
      <w:proofErr w:type="spellEnd"/>
    </w:p>
    <w:p w14:paraId="01832BA1" w14:textId="202D8360" w:rsidR="00B120D2" w:rsidRDefault="00B120D2" w:rsidP="00B120D2">
      <w:pPr>
        <w:pStyle w:val="Listenabsatz"/>
        <w:rPr>
          <w:sz w:val="28"/>
          <w:szCs w:val="28"/>
          <w:u w:val="single"/>
        </w:rPr>
      </w:pPr>
    </w:p>
    <w:p w14:paraId="1F19236C" w14:textId="2B595415" w:rsidR="00A529D9" w:rsidRDefault="00B120D2" w:rsidP="00C33468">
      <w:pPr>
        <w:pStyle w:val="Listenabsatz"/>
        <w:numPr>
          <w:ilvl w:val="0"/>
          <w:numId w:val="14"/>
        </w:numPr>
        <w:spacing w:line="360" w:lineRule="auto"/>
      </w:pPr>
      <w:r>
        <w:t>geringe Belastbarkeit</w:t>
      </w:r>
    </w:p>
    <w:p w14:paraId="1CFB6ECA" w14:textId="27979210" w:rsidR="00F37285" w:rsidRDefault="00F37285" w:rsidP="00C33468">
      <w:pPr>
        <w:pStyle w:val="Listenabsatz"/>
        <w:numPr>
          <w:ilvl w:val="0"/>
          <w:numId w:val="14"/>
        </w:numPr>
        <w:spacing w:line="360" w:lineRule="auto"/>
      </w:pPr>
      <w:r>
        <w:t>Emotionale Belastbarkeit</w:t>
      </w:r>
    </w:p>
    <w:p w14:paraId="16E3412D" w14:textId="77777777" w:rsidR="00A529D9" w:rsidRDefault="00C33468" w:rsidP="00C33468">
      <w:pPr>
        <w:pStyle w:val="Listenabsatz"/>
        <w:numPr>
          <w:ilvl w:val="0"/>
          <w:numId w:val="14"/>
        </w:numPr>
        <w:spacing w:line="360" w:lineRule="auto"/>
      </w:pPr>
      <w:r>
        <w:t>kurze Aufmerksamkeitsspanne, Zeitgrenze kann oft nicht eingehalten werden</w:t>
      </w:r>
      <w:r w:rsidR="00C47609">
        <w:t>; nicht bei allen Tests Abbruchkriterien vorhanden</w:t>
      </w:r>
    </w:p>
    <w:p w14:paraId="51A4EDFB" w14:textId="77777777" w:rsidR="00A529D9" w:rsidRDefault="00C33468" w:rsidP="00C33468">
      <w:pPr>
        <w:pStyle w:val="Listenabsatz"/>
        <w:numPr>
          <w:ilvl w:val="0"/>
          <w:numId w:val="14"/>
        </w:numPr>
        <w:spacing w:line="360" w:lineRule="auto"/>
      </w:pPr>
      <w:r>
        <w:t>eingeschränkte Kommunikationsfähigkeit</w:t>
      </w:r>
      <w:r w:rsidR="00A529D9">
        <w:t xml:space="preserve">; viele Tests erfordern Sprache </w:t>
      </w:r>
    </w:p>
    <w:p w14:paraId="73EA9B2E" w14:textId="3417A308" w:rsidR="00FA4B39" w:rsidRDefault="00A529D9" w:rsidP="00BE6939">
      <w:pPr>
        <w:pStyle w:val="Listenabsatz"/>
        <w:numPr>
          <w:ilvl w:val="0"/>
          <w:numId w:val="14"/>
        </w:numPr>
        <w:spacing w:line="360" w:lineRule="auto"/>
      </w:pPr>
      <w:r>
        <w:t xml:space="preserve">Nonverbale Tests gibt es auch, jedoch nur sehr wenige </w:t>
      </w:r>
    </w:p>
    <w:p w14:paraId="09D6458C" w14:textId="0D3A9B6B" w:rsidR="00F37285" w:rsidRDefault="00F37285" w:rsidP="00BE6939">
      <w:pPr>
        <w:pStyle w:val="Listenabsatz"/>
        <w:numPr>
          <w:ilvl w:val="0"/>
          <w:numId w:val="14"/>
        </w:numPr>
        <w:spacing w:line="360" w:lineRule="auto"/>
      </w:pPr>
      <w:r>
        <w:t>Sprachliche Schwierigkeiten; kultureller Hintergrund</w:t>
      </w:r>
    </w:p>
    <w:p w14:paraId="1C691A43" w14:textId="3C76B1DB" w:rsidR="00F37285" w:rsidRDefault="00F37285" w:rsidP="00BE6939">
      <w:pPr>
        <w:pStyle w:val="Listenabsatz"/>
        <w:numPr>
          <w:ilvl w:val="0"/>
          <w:numId w:val="14"/>
        </w:numPr>
        <w:spacing w:line="360" w:lineRule="auto"/>
      </w:pPr>
      <w:r>
        <w:t>Zusätzliche Sinnesbeeinträchtigungen; Schmerzen; Medikamente</w:t>
      </w:r>
    </w:p>
    <w:p w14:paraId="3091E9CA" w14:textId="2A4EAD47" w:rsidR="00F37285" w:rsidRDefault="00F37285" w:rsidP="00F37285">
      <w:pPr>
        <w:pStyle w:val="Listenabsatz"/>
        <w:spacing w:line="360" w:lineRule="auto"/>
        <w:ind w:left="1440"/>
      </w:pPr>
    </w:p>
    <w:p w14:paraId="275A5450" w14:textId="4F613A88" w:rsidR="00F37285" w:rsidRDefault="00F37285" w:rsidP="00F37285">
      <w:pPr>
        <w:pStyle w:val="Listenabsatz"/>
        <w:spacing w:line="360" w:lineRule="auto"/>
        <w:ind w:left="1440"/>
      </w:pPr>
    </w:p>
    <w:p w14:paraId="600F5975" w14:textId="47E7C67A" w:rsidR="00F37285" w:rsidRDefault="00F37285" w:rsidP="00F37285">
      <w:pPr>
        <w:pStyle w:val="Listenabsatz"/>
        <w:spacing w:line="360" w:lineRule="auto"/>
        <w:ind w:left="1440"/>
      </w:pPr>
    </w:p>
    <w:p w14:paraId="21B62285" w14:textId="635706E1" w:rsidR="00F37285" w:rsidRDefault="00F37285" w:rsidP="00F37285">
      <w:pPr>
        <w:pStyle w:val="Listenabsatz"/>
        <w:spacing w:line="360" w:lineRule="auto"/>
        <w:ind w:left="1440"/>
      </w:pPr>
    </w:p>
    <w:p w14:paraId="1CAFD948" w14:textId="212F5615" w:rsidR="00F37285" w:rsidRDefault="00F37285" w:rsidP="00F37285">
      <w:pPr>
        <w:pStyle w:val="Listenabsatz"/>
        <w:spacing w:line="360" w:lineRule="auto"/>
        <w:ind w:left="1440"/>
      </w:pPr>
    </w:p>
    <w:p w14:paraId="30061C93" w14:textId="75830F09" w:rsidR="00F37285" w:rsidRDefault="00F37285" w:rsidP="00F37285">
      <w:pPr>
        <w:pStyle w:val="Listenabsatz"/>
        <w:spacing w:line="360" w:lineRule="auto"/>
        <w:ind w:left="1440"/>
      </w:pPr>
    </w:p>
    <w:p w14:paraId="3FE4D218" w14:textId="485CA614" w:rsidR="00F37285" w:rsidRDefault="00F37285" w:rsidP="00F37285">
      <w:pPr>
        <w:pStyle w:val="Listenabsatz"/>
        <w:spacing w:line="360" w:lineRule="auto"/>
        <w:ind w:left="1440"/>
      </w:pPr>
    </w:p>
    <w:p w14:paraId="255C326C" w14:textId="77777777" w:rsidR="00F37285" w:rsidRDefault="00F37285" w:rsidP="00F37285">
      <w:pPr>
        <w:pStyle w:val="Listenabsatz"/>
        <w:spacing w:line="360" w:lineRule="auto"/>
        <w:ind w:left="1440"/>
      </w:pPr>
    </w:p>
    <w:p w14:paraId="7C2F9937" w14:textId="75C236B2" w:rsidR="00FA4B39" w:rsidRDefault="00FA4B39" w:rsidP="00FA4B39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FA4B39">
        <w:rPr>
          <w:sz w:val="28"/>
          <w:szCs w:val="28"/>
          <w:u w:val="single"/>
        </w:rPr>
        <w:lastRenderedPageBreak/>
        <w:t>Quellenverzeichnis</w:t>
      </w:r>
    </w:p>
    <w:p w14:paraId="75C2ED64" w14:textId="77777777" w:rsidR="00FA4B39" w:rsidRPr="00FA4B39" w:rsidRDefault="00FA4B39" w:rsidP="00FA4B39">
      <w:pPr>
        <w:pStyle w:val="Listenabsatz"/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FA4B39">
        <w:rPr>
          <w:sz w:val="21"/>
          <w:szCs w:val="21"/>
        </w:rPr>
        <w:t xml:space="preserve">Blank, R.; </w:t>
      </w:r>
      <w:proofErr w:type="spellStart"/>
      <w:r w:rsidRPr="00FA4B39">
        <w:rPr>
          <w:sz w:val="21"/>
          <w:szCs w:val="21"/>
        </w:rPr>
        <w:t>Jenetzky</w:t>
      </w:r>
      <w:proofErr w:type="spellEnd"/>
      <w:r w:rsidRPr="00FA4B39">
        <w:rPr>
          <w:sz w:val="21"/>
          <w:szCs w:val="21"/>
        </w:rPr>
        <w:t>, E.</w:t>
      </w:r>
      <w:proofErr w:type="gramStart"/>
      <w:r w:rsidRPr="00FA4B39">
        <w:rPr>
          <w:sz w:val="21"/>
          <w:szCs w:val="21"/>
        </w:rPr>
        <w:t xml:space="preserve">;  </w:t>
      </w:r>
      <w:proofErr w:type="spellStart"/>
      <w:r w:rsidRPr="00FA4B39">
        <w:rPr>
          <w:sz w:val="21"/>
          <w:szCs w:val="21"/>
        </w:rPr>
        <w:t>Vincon</w:t>
      </w:r>
      <w:proofErr w:type="spellEnd"/>
      <w:proofErr w:type="gramEnd"/>
      <w:r w:rsidRPr="00FA4B39">
        <w:rPr>
          <w:sz w:val="21"/>
          <w:szCs w:val="21"/>
        </w:rPr>
        <w:t xml:space="preserve">, S. (Hrsg.) 2014: BOT2 – Handbuch: Grundlagen, Testauswertung und Interpretation. Frankfurt am Main: Pearson. </w:t>
      </w:r>
    </w:p>
    <w:p w14:paraId="093003F9" w14:textId="77777777" w:rsidR="00FA4B39" w:rsidRPr="00FA4B39" w:rsidRDefault="00FA4B39" w:rsidP="00FA4B39">
      <w:pPr>
        <w:pStyle w:val="Listenabsatz"/>
        <w:numPr>
          <w:ilvl w:val="0"/>
          <w:numId w:val="17"/>
        </w:numPr>
        <w:spacing w:line="276" w:lineRule="auto"/>
        <w:rPr>
          <w:sz w:val="21"/>
          <w:szCs w:val="21"/>
        </w:rPr>
      </w:pPr>
      <w:proofErr w:type="spellStart"/>
      <w:r w:rsidRPr="00FA4B39">
        <w:rPr>
          <w:sz w:val="21"/>
          <w:szCs w:val="21"/>
        </w:rPr>
        <w:t>Hogrefe</w:t>
      </w:r>
      <w:proofErr w:type="spellEnd"/>
      <w:r w:rsidRPr="00FA4B39">
        <w:rPr>
          <w:sz w:val="21"/>
          <w:szCs w:val="21"/>
        </w:rPr>
        <w:t xml:space="preserve"> Verlag GmbH &amp; Co. KG (2021): Conners Skalen zur Aufmerksamkeit und Verhalten – 3. Göttingen- Testzentrale. Online verfügbar unter: </w:t>
      </w:r>
      <w:hyperlink r:id="rId11" w:history="1">
        <w:r w:rsidRPr="00FA4B39">
          <w:rPr>
            <w:rStyle w:val="Hyperlink"/>
            <w:sz w:val="21"/>
            <w:szCs w:val="21"/>
            <w:u w:val="none"/>
          </w:rPr>
          <w:t xml:space="preserve"> </w:t>
        </w:r>
      </w:hyperlink>
      <w:hyperlink r:id="rId12" w:history="1">
        <w:r w:rsidRPr="00FA4B39">
          <w:rPr>
            <w:rStyle w:val="Hyperlink"/>
            <w:sz w:val="21"/>
            <w:szCs w:val="21"/>
            <w:u w:val="none"/>
          </w:rPr>
          <w:t>https://www.testzentrale.de/shop/conners-skalen-zu-aufmerksamkeit-und-verhalten-3-70014.html</w:t>
        </w:r>
      </w:hyperlink>
      <w:r w:rsidRPr="00FA4B39">
        <w:rPr>
          <w:sz w:val="21"/>
          <w:szCs w:val="21"/>
        </w:rPr>
        <w:t xml:space="preserve">. Zuletzt abgerufen am 26.05.2021 um 10:49 Uhr. </w:t>
      </w:r>
    </w:p>
    <w:p w14:paraId="59976CAA" w14:textId="77777777" w:rsidR="00FA4B39" w:rsidRPr="00FA4B39" w:rsidRDefault="00FA4B39" w:rsidP="00FA4B39">
      <w:pPr>
        <w:pStyle w:val="Listenabsatz"/>
        <w:numPr>
          <w:ilvl w:val="0"/>
          <w:numId w:val="17"/>
        </w:numPr>
        <w:spacing w:line="276" w:lineRule="auto"/>
        <w:rPr>
          <w:sz w:val="21"/>
          <w:szCs w:val="21"/>
        </w:rPr>
      </w:pPr>
      <w:hyperlink r:id="rId13" w:history="1">
        <w:proofErr w:type="spellStart"/>
        <w:r w:rsidRPr="00FA4B39">
          <w:rPr>
            <w:rStyle w:val="Hyperlink"/>
            <w:sz w:val="21"/>
            <w:szCs w:val="21"/>
            <w:u w:val="none"/>
          </w:rPr>
          <w:t>Lidzba</w:t>
        </w:r>
        <w:proofErr w:type="spellEnd"/>
      </w:hyperlink>
      <w:r w:rsidRPr="00FA4B39">
        <w:rPr>
          <w:sz w:val="21"/>
          <w:szCs w:val="21"/>
        </w:rPr>
        <w:fldChar w:fldCharType="begin"/>
      </w:r>
      <w:r w:rsidRPr="00FA4B39">
        <w:rPr>
          <w:sz w:val="21"/>
          <w:szCs w:val="21"/>
        </w:rPr>
        <w:instrText xml:space="preserve"> HYPERLINK "https://www.testzentrale.de/shop/conners-skalen-zu-aufmerksamkeit-und-verhalten-3-70014.html" </w:instrText>
      </w:r>
      <w:r w:rsidRPr="00FA4B39">
        <w:rPr>
          <w:sz w:val="21"/>
          <w:szCs w:val="21"/>
        </w:rPr>
        <w:fldChar w:fldCharType="separate"/>
      </w:r>
      <w:r w:rsidRPr="00FA4B39">
        <w:rPr>
          <w:rStyle w:val="Hyperlink"/>
          <w:sz w:val="21"/>
          <w:szCs w:val="21"/>
          <w:u w:val="none"/>
        </w:rPr>
        <w:t>, K., Christiansen, H., Drechsler, R. (2013):</w:t>
      </w:r>
      <w:r w:rsidRPr="00FA4B39">
        <w:rPr>
          <w:sz w:val="21"/>
          <w:szCs w:val="21"/>
        </w:rPr>
        <w:fldChar w:fldCharType="end"/>
      </w:r>
      <w:r w:rsidRPr="00FA4B39">
        <w:rPr>
          <w:sz w:val="21"/>
          <w:szCs w:val="21"/>
        </w:rPr>
        <w:t xml:space="preserve">Conners Skalen zur Aufmerksamkeit und Verhalten – 3: Deutschsprachige Adaption der Conners 3rd Edition (Conners 3) von C. Keith Conners. Bern: </w:t>
      </w:r>
      <w:proofErr w:type="spellStart"/>
      <w:r w:rsidRPr="00FA4B39">
        <w:rPr>
          <w:sz w:val="21"/>
          <w:szCs w:val="21"/>
        </w:rPr>
        <w:t>Hogrefe</w:t>
      </w:r>
      <w:proofErr w:type="spellEnd"/>
      <w:r w:rsidRPr="00FA4B39">
        <w:rPr>
          <w:sz w:val="21"/>
          <w:szCs w:val="21"/>
        </w:rPr>
        <w:t xml:space="preserve"> Verlag. </w:t>
      </w:r>
    </w:p>
    <w:p w14:paraId="1FB7AB5A" w14:textId="77777777" w:rsidR="00FA4B39" w:rsidRPr="00FA4B39" w:rsidRDefault="00FA4B39" w:rsidP="00FA4B39">
      <w:pPr>
        <w:pStyle w:val="Listenabsatz"/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FA4B39">
        <w:rPr>
          <w:sz w:val="21"/>
          <w:szCs w:val="21"/>
        </w:rPr>
        <w:t xml:space="preserve">Pauli S., </w:t>
      </w:r>
      <w:proofErr w:type="spellStart"/>
      <w:r w:rsidRPr="00FA4B39">
        <w:rPr>
          <w:sz w:val="21"/>
          <w:szCs w:val="21"/>
        </w:rPr>
        <w:t>Kisch</w:t>
      </w:r>
      <w:proofErr w:type="spellEnd"/>
      <w:r w:rsidRPr="00FA4B39">
        <w:rPr>
          <w:sz w:val="21"/>
          <w:szCs w:val="21"/>
        </w:rPr>
        <w:t xml:space="preserve"> A. 2019: RAVEK – Ravensburger Erhebungsbogen. Fein- und grafmotorischer Kompetenzen.  Handbuch. Dortmund: Verlag modernes lernen.</w:t>
      </w:r>
    </w:p>
    <w:p w14:paraId="67EE1E06" w14:textId="77777777" w:rsidR="00FA4B39" w:rsidRPr="00FA4B39" w:rsidRDefault="00FA4B39" w:rsidP="00FA4B39">
      <w:pPr>
        <w:pStyle w:val="Listenabsatz"/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FA4B39">
        <w:rPr>
          <w:sz w:val="21"/>
          <w:szCs w:val="21"/>
        </w:rPr>
        <w:t xml:space="preserve">Petermann, F. </w:t>
      </w:r>
      <w:proofErr w:type="spellStart"/>
      <w:proofErr w:type="gramStart"/>
      <w:r w:rsidRPr="00FA4B39">
        <w:rPr>
          <w:sz w:val="21"/>
          <w:szCs w:val="21"/>
        </w:rPr>
        <w:t>Waldmann,H.C</w:t>
      </w:r>
      <w:proofErr w:type="spellEnd"/>
      <w:r w:rsidRPr="00FA4B39">
        <w:rPr>
          <w:sz w:val="21"/>
          <w:szCs w:val="21"/>
        </w:rPr>
        <w:t>.</w:t>
      </w:r>
      <w:proofErr w:type="gramEnd"/>
      <w:r w:rsidRPr="00FA4B39">
        <w:rPr>
          <w:sz w:val="21"/>
          <w:szCs w:val="21"/>
        </w:rPr>
        <w:t xml:space="preserve">, </w:t>
      </w:r>
      <w:proofErr w:type="spellStart"/>
      <w:r w:rsidRPr="00FA4B39">
        <w:rPr>
          <w:sz w:val="21"/>
          <w:szCs w:val="21"/>
        </w:rPr>
        <w:t>Daseking</w:t>
      </w:r>
      <w:proofErr w:type="spellEnd"/>
      <w:r w:rsidRPr="00FA4B39">
        <w:rPr>
          <w:sz w:val="21"/>
          <w:szCs w:val="21"/>
        </w:rPr>
        <w:t xml:space="preserve">, M. (2013): </w:t>
      </w:r>
      <w:proofErr w:type="spellStart"/>
      <w:r w:rsidRPr="00FA4B39">
        <w:rPr>
          <w:sz w:val="21"/>
          <w:szCs w:val="21"/>
        </w:rPr>
        <w:t>Frostigs</w:t>
      </w:r>
      <w:proofErr w:type="spellEnd"/>
      <w:r w:rsidRPr="00FA4B39">
        <w:rPr>
          <w:sz w:val="21"/>
          <w:szCs w:val="21"/>
        </w:rPr>
        <w:t xml:space="preserve"> Entwicklungstest der visuellen Wahrnehmung – Jugendliche und Erwachsene. </w:t>
      </w:r>
      <w:r w:rsidRPr="00FA4B39">
        <w:rPr>
          <w:sz w:val="21"/>
          <w:szCs w:val="21"/>
          <w:lang w:val="en-US"/>
        </w:rPr>
        <w:t xml:space="preserve">Deutsche </w:t>
      </w:r>
      <w:proofErr w:type="spellStart"/>
      <w:r w:rsidRPr="00FA4B39">
        <w:rPr>
          <w:sz w:val="21"/>
          <w:szCs w:val="21"/>
          <w:lang w:val="en-US"/>
        </w:rPr>
        <w:t>Bearbeitung</w:t>
      </w:r>
      <w:proofErr w:type="spellEnd"/>
      <w:r w:rsidRPr="00FA4B39">
        <w:rPr>
          <w:sz w:val="21"/>
          <w:szCs w:val="21"/>
          <w:lang w:val="en-US"/>
        </w:rPr>
        <w:t xml:space="preserve"> des Developmental Test of Visual Perception – </w:t>
      </w:r>
      <w:proofErr w:type="spellStart"/>
      <w:r w:rsidRPr="00FA4B39">
        <w:rPr>
          <w:sz w:val="21"/>
          <w:szCs w:val="21"/>
          <w:lang w:val="en-US"/>
        </w:rPr>
        <w:t>Adolesent</w:t>
      </w:r>
      <w:proofErr w:type="spellEnd"/>
      <w:r w:rsidRPr="00FA4B39">
        <w:rPr>
          <w:sz w:val="21"/>
          <w:szCs w:val="21"/>
          <w:lang w:val="en-US"/>
        </w:rPr>
        <w:t xml:space="preserve"> and Adult (DTVP-A) von C.R. Reynolds, N.A. </w:t>
      </w:r>
      <w:proofErr w:type="spellStart"/>
      <w:r w:rsidRPr="00FA4B39">
        <w:rPr>
          <w:sz w:val="21"/>
          <w:szCs w:val="21"/>
          <w:lang w:val="en-US"/>
        </w:rPr>
        <w:t>Perarson</w:t>
      </w:r>
      <w:proofErr w:type="spellEnd"/>
      <w:r w:rsidRPr="00FA4B39">
        <w:rPr>
          <w:sz w:val="21"/>
          <w:szCs w:val="21"/>
          <w:lang w:val="en-US"/>
        </w:rPr>
        <w:t xml:space="preserve"> und J.K. </w:t>
      </w:r>
      <w:proofErr w:type="spellStart"/>
      <w:r w:rsidRPr="00FA4B39">
        <w:rPr>
          <w:sz w:val="21"/>
          <w:szCs w:val="21"/>
          <w:lang w:val="en-US"/>
        </w:rPr>
        <w:t>Voress</w:t>
      </w:r>
      <w:proofErr w:type="spellEnd"/>
      <w:r w:rsidRPr="00FA4B39">
        <w:rPr>
          <w:sz w:val="21"/>
          <w:szCs w:val="21"/>
          <w:lang w:val="en-US"/>
        </w:rPr>
        <w:t xml:space="preserve">. </w:t>
      </w:r>
      <w:r w:rsidRPr="00FA4B39">
        <w:rPr>
          <w:sz w:val="21"/>
          <w:szCs w:val="21"/>
        </w:rPr>
        <w:t xml:space="preserve">Göttingen: </w:t>
      </w:r>
      <w:proofErr w:type="spellStart"/>
      <w:r w:rsidRPr="00FA4B39">
        <w:rPr>
          <w:sz w:val="21"/>
          <w:szCs w:val="21"/>
        </w:rPr>
        <w:t>Hogrefe</w:t>
      </w:r>
      <w:proofErr w:type="spellEnd"/>
      <w:r w:rsidRPr="00FA4B39">
        <w:rPr>
          <w:sz w:val="21"/>
          <w:szCs w:val="21"/>
        </w:rPr>
        <w:t xml:space="preserve"> Verlag GmbH &amp; Co. KG. </w:t>
      </w:r>
    </w:p>
    <w:p w14:paraId="1E37BBD1" w14:textId="77777777" w:rsidR="00FA4B39" w:rsidRPr="00FA4B39" w:rsidRDefault="00FA4B39" w:rsidP="00FA4B39">
      <w:pPr>
        <w:pStyle w:val="Listenabsatz"/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FA4B39">
        <w:rPr>
          <w:sz w:val="21"/>
          <w:szCs w:val="21"/>
        </w:rPr>
        <w:t xml:space="preserve">Testzentrale (Hrsg.): BOT-2. Online verfügbar unter: </w:t>
      </w:r>
      <w:hyperlink r:id="rId14" w:history="1">
        <w:r w:rsidRPr="00FA4B39">
          <w:rPr>
            <w:rStyle w:val="Hyperlink"/>
            <w:sz w:val="21"/>
            <w:szCs w:val="21"/>
            <w:u w:val="none"/>
          </w:rPr>
          <w:t>https://www.testzentrale.de/shop/bruininks-oseretzky-test-of-motor-proficiency-second-edition-deutsche-adaptation.html</w:t>
        </w:r>
      </w:hyperlink>
      <w:r w:rsidRPr="00FA4B39">
        <w:rPr>
          <w:sz w:val="21"/>
          <w:szCs w:val="21"/>
        </w:rPr>
        <w:t>. Zuletzt abgerufen am 23.05.2021 um 16:43 Uhr.</w:t>
      </w:r>
    </w:p>
    <w:p w14:paraId="484B0AB7" w14:textId="2CD59B6F" w:rsidR="00B120D2" w:rsidRPr="00FA4B39" w:rsidRDefault="00FA4B39" w:rsidP="00FA4B39">
      <w:pPr>
        <w:pStyle w:val="Listenabsatz"/>
        <w:numPr>
          <w:ilvl w:val="0"/>
          <w:numId w:val="17"/>
        </w:numPr>
        <w:spacing w:line="276" w:lineRule="auto"/>
        <w:rPr>
          <w:sz w:val="21"/>
          <w:szCs w:val="21"/>
        </w:rPr>
      </w:pPr>
      <w:hyperlink r:id="rId15" w:history="1">
        <w:r w:rsidRPr="00FA4B39">
          <w:rPr>
            <w:rStyle w:val="Hyperlink"/>
            <w:sz w:val="21"/>
            <w:szCs w:val="21"/>
          </w:rPr>
          <w:t>DeMEdBook</w:t>
        </w:r>
      </w:hyperlink>
      <w:r w:rsidRPr="00FA4B39">
        <w:rPr>
          <w:sz w:val="21"/>
          <w:szCs w:val="21"/>
        </w:rPr>
        <w:fldChar w:fldCharType="begin"/>
      </w:r>
      <w:r w:rsidRPr="00FA4B39">
        <w:rPr>
          <w:sz w:val="21"/>
          <w:szCs w:val="21"/>
        </w:rPr>
        <w:instrText xml:space="preserve"> HYPERLINK "https://demedbook.com/wie-funktioniert-die-conners-bewertungsskala/" </w:instrText>
      </w:r>
      <w:r w:rsidRPr="00FA4B39">
        <w:rPr>
          <w:sz w:val="21"/>
          <w:szCs w:val="21"/>
        </w:rPr>
        <w:fldChar w:fldCharType="separate"/>
      </w:r>
      <w:r w:rsidRPr="00FA4B39">
        <w:rPr>
          <w:rStyle w:val="Hyperlink"/>
          <w:sz w:val="21"/>
          <w:szCs w:val="21"/>
          <w:u w:val="none"/>
        </w:rPr>
        <w:t xml:space="preserve"> (2021): Deutsches medizinisches Verzeichnis. Online verfügbar unter: </w:t>
      </w:r>
      <w:r w:rsidRPr="00FA4B39">
        <w:rPr>
          <w:sz w:val="21"/>
          <w:szCs w:val="21"/>
        </w:rPr>
        <w:fldChar w:fldCharType="end"/>
      </w:r>
      <w:hyperlink r:id="rId16" w:history="1">
        <w:r w:rsidRPr="00FA4B39">
          <w:rPr>
            <w:rStyle w:val="Hyperlink"/>
            <w:sz w:val="21"/>
            <w:szCs w:val="21"/>
            <w:u w:val="none"/>
          </w:rPr>
          <w:t>https://demedbook.com/wie-funktioniert-die-conners-bewertungsskala/</w:t>
        </w:r>
      </w:hyperlink>
      <w:r w:rsidRPr="00FA4B39">
        <w:rPr>
          <w:sz w:val="21"/>
          <w:szCs w:val="21"/>
        </w:rPr>
        <w:t xml:space="preserve">. Zuletzt abgerufen am 27.05.2021 um 17.13 Uhr. </w:t>
      </w:r>
    </w:p>
    <w:sectPr w:rsidR="00B120D2" w:rsidRPr="00FA4B39" w:rsidSect="00FD1AD7">
      <w:headerReference w:type="default" r:id="rId17"/>
      <w:footerReference w:type="even" r:id="rId18"/>
      <w:footerReference w:type="default" r:id="rId1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9B8E8" w14:textId="77777777" w:rsidR="00110E23" w:rsidRDefault="00110E23" w:rsidP="00FD1AD7">
      <w:r>
        <w:separator/>
      </w:r>
    </w:p>
  </w:endnote>
  <w:endnote w:type="continuationSeparator" w:id="0">
    <w:p w14:paraId="387A62A0" w14:textId="77777777" w:rsidR="00110E23" w:rsidRDefault="00110E23" w:rsidP="00F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709799183"/>
      <w:docPartObj>
        <w:docPartGallery w:val="Page Numbers (Bottom of Page)"/>
        <w:docPartUnique/>
      </w:docPartObj>
    </w:sdtPr>
    <w:sdtContent>
      <w:p w14:paraId="735559C1" w14:textId="29615A31" w:rsidR="00FA4B39" w:rsidRDefault="00FA4B39" w:rsidP="007A7A2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70E86C7" w14:textId="77777777" w:rsidR="00FA4B39" w:rsidRDefault="00FA4B39" w:rsidP="00FA4B3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45139118"/>
      <w:docPartObj>
        <w:docPartGallery w:val="Page Numbers (Bottom of Page)"/>
        <w:docPartUnique/>
      </w:docPartObj>
    </w:sdtPr>
    <w:sdtContent>
      <w:p w14:paraId="7925EEA0" w14:textId="0F1E93D5" w:rsidR="00FA4B39" w:rsidRDefault="00FA4B39" w:rsidP="007A7A2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8C2182A" w14:textId="77777777" w:rsidR="00FA4B39" w:rsidRDefault="00FA4B39" w:rsidP="00FA4B3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54367" w14:textId="77777777" w:rsidR="00110E23" w:rsidRDefault="00110E23" w:rsidP="00FD1AD7">
      <w:r>
        <w:separator/>
      </w:r>
    </w:p>
  </w:footnote>
  <w:footnote w:type="continuationSeparator" w:id="0">
    <w:p w14:paraId="092F9FA0" w14:textId="77777777" w:rsidR="00110E23" w:rsidRDefault="00110E23" w:rsidP="00FD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2A97" w14:textId="62689BD4" w:rsidR="00FD1AD7" w:rsidRDefault="00FD1AD7">
    <w:pPr>
      <w:pStyle w:val="Kopfzeile"/>
    </w:pPr>
    <w:r>
      <w:t>SS2021 – Praxisprojekt –</w:t>
    </w:r>
    <w:r w:rsidR="009761C1">
      <w:t xml:space="preserve"> Auswahl und Vorstellung weiterer Testverfahren -</w:t>
    </w:r>
    <w:r>
      <w:t xml:space="preserve"> Paulina Graßmann &amp; Laura Häckel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B1C"/>
    <w:multiLevelType w:val="hybridMultilevel"/>
    <w:tmpl w:val="CE368B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B5DA9"/>
    <w:multiLevelType w:val="hybridMultilevel"/>
    <w:tmpl w:val="CC8835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A408F"/>
    <w:multiLevelType w:val="hybridMultilevel"/>
    <w:tmpl w:val="FCE2E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1231B"/>
    <w:multiLevelType w:val="hybridMultilevel"/>
    <w:tmpl w:val="ED02F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64AB"/>
    <w:multiLevelType w:val="hybridMultilevel"/>
    <w:tmpl w:val="3F6099F6"/>
    <w:lvl w:ilvl="0" w:tplc="5784F2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109A6"/>
    <w:multiLevelType w:val="hybridMultilevel"/>
    <w:tmpl w:val="AF200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64023"/>
    <w:multiLevelType w:val="hybridMultilevel"/>
    <w:tmpl w:val="7F461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A4FE6"/>
    <w:multiLevelType w:val="hybridMultilevel"/>
    <w:tmpl w:val="D6146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3DF6"/>
    <w:multiLevelType w:val="hybridMultilevel"/>
    <w:tmpl w:val="79E0F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40E84"/>
    <w:multiLevelType w:val="hybridMultilevel"/>
    <w:tmpl w:val="016859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C11C29"/>
    <w:multiLevelType w:val="hybridMultilevel"/>
    <w:tmpl w:val="2B70EA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62A7B"/>
    <w:multiLevelType w:val="hybridMultilevel"/>
    <w:tmpl w:val="28129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3779A"/>
    <w:multiLevelType w:val="hybridMultilevel"/>
    <w:tmpl w:val="79402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9F5B4E"/>
    <w:multiLevelType w:val="hybridMultilevel"/>
    <w:tmpl w:val="3670CB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F45B2"/>
    <w:multiLevelType w:val="hybridMultilevel"/>
    <w:tmpl w:val="1CC065D4"/>
    <w:lvl w:ilvl="0" w:tplc="6A409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5F72"/>
    <w:multiLevelType w:val="hybridMultilevel"/>
    <w:tmpl w:val="61E064EA"/>
    <w:lvl w:ilvl="0" w:tplc="04070015">
      <w:start w:val="1"/>
      <w:numFmt w:val="decimal"/>
      <w:lvlText w:val="(%1)"/>
      <w:lvlJc w:val="left"/>
      <w:pPr>
        <w:ind w:left="1130" w:hanging="360"/>
      </w:pPr>
    </w:lvl>
    <w:lvl w:ilvl="1" w:tplc="04070019" w:tentative="1">
      <w:start w:val="1"/>
      <w:numFmt w:val="lowerLetter"/>
      <w:lvlText w:val="%2."/>
      <w:lvlJc w:val="left"/>
      <w:pPr>
        <w:ind w:left="1850" w:hanging="360"/>
      </w:pPr>
    </w:lvl>
    <w:lvl w:ilvl="2" w:tplc="0407001B" w:tentative="1">
      <w:start w:val="1"/>
      <w:numFmt w:val="lowerRoman"/>
      <w:lvlText w:val="%3."/>
      <w:lvlJc w:val="right"/>
      <w:pPr>
        <w:ind w:left="2570" w:hanging="180"/>
      </w:pPr>
    </w:lvl>
    <w:lvl w:ilvl="3" w:tplc="0407000F" w:tentative="1">
      <w:start w:val="1"/>
      <w:numFmt w:val="decimal"/>
      <w:lvlText w:val="%4."/>
      <w:lvlJc w:val="left"/>
      <w:pPr>
        <w:ind w:left="3290" w:hanging="360"/>
      </w:pPr>
    </w:lvl>
    <w:lvl w:ilvl="4" w:tplc="04070019" w:tentative="1">
      <w:start w:val="1"/>
      <w:numFmt w:val="lowerLetter"/>
      <w:lvlText w:val="%5."/>
      <w:lvlJc w:val="left"/>
      <w:pPr>
        <w:ind w:left="4010" w:hanging="360"/>
      </w:pPr>
    </w:lvl>
    <w:lvl w:ilvl="5" w:tplc="0407001B" w:tentative="1">
      <w:start w:val="1"/>
      <w:numFmt w:val="lowerRoman"/>
      <w:lvlText w:val="%6."/>
      <w:lvlJc w:val="right"/>
      <w:pPr>
        <w:ind w:left="4730" w:hanging="180"/>
      </w:pPr>
    </w:lvl>
    <w:lvl w:ilvl="6" w:tplc="0407000F" w:tentative="1">
      <w:start w:val="1"/>
      <w:numFmt w:val="decimal"/>
      <w:lvlText w:val="%7."/>
      <w:lvlJc w:val="left"/>
      <w:pPr>
        <w:ind w:left="5450" w:hanging="360"/>
      </w:pPr>
    </w:lvl>
    <w:lvl w:ilvl="7" w:tplc="04070019" w:tentative="1">
      <w:start w:val="1"/>
      <w:numFmt w:val="lowerLetter"/>
      <w:lvlText w:val="%8."/>
      <w:lvlJc w:val="left"/>
      <w:pPr>
        <w:ind w:left="6170" w:hanging="360"/>
      </w:pPr>
    </w:lvl>
    <w:lvl w:ilvl="8" w:tplc="040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73D800C2"/>
    <w:multiLevelType w:val="hybridMultilevel"/>
    <w:tmpl w:val="9C2CBF88"/>
    <w:lvl w:ilvl="0" w:tplc="512A4B4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838B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8527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0870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AB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6D8A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A1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415D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679F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15"/>
  </w:num>
  <w:num w:numId="9">
    <w:abstractNumId w:val="3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D7"/>
    <w:rsid w:val="00060135"/>
    <w:rsid w:val="000B6FD6"/>
    <w:rsid w:val="00110E23"/>
    <w:rsid w:val="00483DE6"/>
    <w:rsid w:val="004A0C3D"/>
    <w:rsid w:val="004F78D0"/>
    <w:rsid w:val="00564C2E"/>
    <w:rsid w:val="005677BC"/>
    <w:rsid w:val="005B1C7C"/>
    <w:rsid w:val="00647468"/>
    <w:rsid w:val="00853F5B"/>
    <w:rsid w:val="009761C1"/>
    <w:rsid w:val="009E587B"/>
    <w:rsid w:val="00A529D9"/>
    <w:rsid w:val="00AD4DD6"/>
    <w:rsid w:val="00AF011F"/>
    <w:rsid w:val="00B120D2"/>
    <w:rsid w:val="00C33468"/>
    <w:rsid w:val="00C47609"/>
    <w:rsid w:val="00D11790"/>
    <w:rsid w:val="00D612B8"/>
    <w:rsid w:val="00D63D61"/>
    <w:rsid w:val="00F37285"/>
    <w:rsid w:val="00FA4B39"/>
    <w:rsid w:val="00FB0033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7703"/>
  <w15:chartTrackingRefBased/>
  <w15:docId w15:val="{1766A52A-32C1-E54D-91A1-8B66C222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A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AD7"/>
  </w:style>
  <w:style w:type="paragraph" w:styleId="Fuzeile">
    <w:name w:val="footer"/>
    <w:basedOn w:val="Standard"/>
    <w:link w:val="FuzeileZchn"/>
    <w:uiPriority w:val="99"/>
    <w:unhideWhenUsed/>
    <w:rsid w:val="00FD1A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AD7"/>
  </w:style>
  <w:style w:type="paragraph" w:styleId="Listenabsatz">
    <w:name w:val="List Paragraph"/>
    <w:basedOn w:val="Standard"/>
    <w:uiPriority w:val="34"/>
    <w:qFormat/>
    <w:rsid w:val="00FD1A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FD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4">
    <w:name w:val="Grid Table 5 Dark Accent 4"/>
    <w:basedOn w:val="NormaleTabelle"/>
    <w:uiPriority w:val="50"/>
    <w:rsid w:val="00FD1A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FA4B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4B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4B39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A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7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6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7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6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testzentrale.de/shop/conners-skalen-zu-aufmerksamkeit-und-verhalten-3-70014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testzentrale.de/shop/conners-skalen-zu-aufmerksamkeit-und-verhalten-3-70014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emedbook.com/wie-funktioniert-die-conners-bewertungsskal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stzentrale.de/shop/conners-skalen-zu-aufmerksamkeit-und-verhalten-3-7001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DeMEdBook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estzentrale.de/shop/bruininks-oseretzky-test-of-motor-proficiency-second-edition-deutsche-adaptatio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s370617</dc:creator>
  <cp:keywords/>
  <dc:description/>
  <cp:lastModifiedBy>s370617</cp:lastModifiedBy>
  <cp:revision>10</cp:revision>
  <dcterms:created xsi:type="dcterms:W3CDTF">2021-05-22T12:14:00Z</dcterms:created>
  <dcterms:modified xsi:type="dcterms:W3CDTF">2021-05-28T15:35:00Z</dcterms:modified>
</cp:coreProperties>
</file>