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B6AFA" w14:textId="77777777" w:rsidR="0062252F" w:rsidRDefault="0062252F" w:rsidP="00175D3B">
      <w:pPr>
        <w:pStyle w:val="paragraph"/>
        <w:jc w:val="center"/>
        <w:textAlignment w:val="baseline"/>
        <w:rPr>
          <w:rStyle w:val="normaltextrun"/>
          <w:rFonts w:ascii="Calibri Light" w:hAnsi="Calibri Light" w:cs="Calibri Light"/>
          <w:color w:val="000000"/>
          <w:position w:val="4"/>
          <w:sz w:val="58"/>
          <w:szCs w:val="58"/>
        </w:rPr>
      </w:pPr>
    </w:p>
    <w:p w14:paraId="7680566F" w14:textId="571193AE" w:rsidR="00175D3B" w:rsidRDefault="00175D3B" w:rsidP="00175D3B">
      <w:pPr>
        <w:pStyle w:val="paragraph"/>
        <w:jc w:val="center"/>
        <w:textAlignment w:val="baseline"/>
        <w:rPr>
          <w:rStyle w:val="normaltextrun"/>
          <w:rFonts w:ascii="Calibri" w:hAnsi="Calibri" w:cs="Calibri"/>
          <w:color w:val="000000"/>
          <w:position w:val="4"/>
          <w:sz w:val="35"/>
          <w:szCs w:val="35"/>
        </w:rPr>
      </w:pPr>
      <w:r>
        <w:rPr>
          <w:rStyle w:val="normaltextrun"/>
          <w:rFonts w:ascii="Calibri Light" w:hAnsi="Calibri Light" w:cs="Calibri Light"/>
          <w:color w:val="000000"/>
          <w:position w:val="4"/>
          <w:sz w:val="58"/>
          <w:szCs w:val="58"/>
        </w:rPr>
        <w:t>Beobachtungen</w:t>
      </w:r>
    </w:p>
    <w:p w14:paraId="4EFBCF2C" w14:textId="301888C4" w:rsidR="00175D3B" w:rsidRDefault="00175D3B" w:rsidP="00175D3B">
      <w:pPr>
        <w:pStyle w:val="paragraph"/>
        <w:jc w:val="center"/>
        <w:textAlignment w:val="baseline"/>
        <w:rPr>
          <w:rStyle w:val="normaltextrun"/>
          <w:rFonts w:ascii="Calibri" w:hAnsi="Calibri" w:cs="Calibri"/>
          <w:color w:val="000000"/>
          <w:position w:val="4"/>
          <w:sz w:val="35"/>
          <w:szCs w:val="35"/>
        </w:rPr>
      </w:pPr>
    </w:p>
    <w:p w14:paraId="3843A0F8" w14:textId="158314CD" w:rsidR="0062252F" w:rsidRDefault="0062252F" w:rsidP="00175D3B">
      <w:pPr>
        <w:pStyle w:val="paragraph"/>
        <w:jc w:val="center"/>
        <w:textAlignment w:val="baseline"/>
        <w:rPr>
          <w:rStyle w:val="normaltextrun"/>
          <w:rFonts w:ascii="Calibri" w:hAnsi="Calibri" w:cs="Calibri"/>
          <w:color w:val="000000"/>
          <w:position w:val="4"/>
          <w:sz w:val="35"/>
          <w:szCs w:val="35"/>
        </w:rPr>
      </w:pPr>
    </w:p>
    <w:p w14:paraId="60C1B39E" w14:textId="0214A89E" w:rsidR="0062252F" w:rsidRDefault="0062252F" w:rsidP="00175D3B">
      <w:pPr>
        <w:pStyle w:val="paragraph"/>
        <w:jc w:val="center"/>
        <w:textAlignment w:val="baseline"/>
        <w:rPr>
          <w:rStyle w:val="normaltextrun"/>
          <w:rFonts w:ascii="Calibri" w:hAnsi="Calibri" w:cs="Calibri"/>
          <w:color w:val="000000"/>
          <w:position w:val="4"/>
          <w:sz w:val="35"/>
          <w:szCs w:val="35"/>
        </w:rPr>
      </w:pPr>
    </w:p>
    <w:p w14:paraId="6D955E4F" w14:textId="164FDD49" w:rsidR="0062252F" w:rsidRDefault="0062252F" w:rsidP="00175D3B">
      <w:pPr>
        <w:pStyle w:val="paragraph"/>
        <w:jc w:val="center"/>
        <w:textAlignment w:val="baseline"/>
        <w:rPr>
          <w:rStyle w:val="normaltextrun"/>
          <w:rFonts w:ascii="Calibri" w:hAnsi="Calibri" w:cs="Calibri"/>
          <w:color w:val="000000"/>
          <w:position w:val="4"/>
          <w:sz w:val="35"/>
          <w:szCs w:val="35"/>
        </w:rPr>
      </w:pPr>
    </w:p>
    <w:p w14:paraId="10E9092C" w14:textId="77777777" w:rsidR="0062252F" w:rsidRDefault="0062252F" w:rsidP="00175D3B">
      <w:pPr>
        <w:pStyle w:val="paragraph"/>
        <w:jc w:val="center"/>
        <w:textAlignment w:val="baseline"/>
        <w:rPr>
          <w:rStyle w:val="normaltextrun"/>
          <w:rFonts w:ascii="Calibri" w:hAnsi="Calibri" w:cs="Calibri"/>
          <w:color w:val="000000"/>
          <w:position w:val="4"/>
          <w:sz w:val="35"/>
          <w:szCs w:val="35"/>
        </w:rPr>
      </w:pPr>
    </w:p>
    <w:p w14:paraId="3D5CB1A3" w14:textId="3480DF1B" w:rsidR="00175D3B" w:rsidRPr="00175D3B" w:rsidRDefault="00175D3B" w:rsidP="00175D3B">
      <w:pPr>
        <w:pStyle w:val="paragraph"/>
        <w:jc w:val="center"/>
        <w:textAlignment w:val="baseline"/>
      </w:pPr>
      <w:r>
        <w:rPr>
          <w:rStyle w:val="normaltextrun"/>
          <w:rFonts w:ascii="Calibri" w:hAnsi="Calibri" w:cs="Calibri"/>
          <w:color w:val="000000"/>
          <w:position w:val="4"/>
          <w:sz w:val="35"/>
          <w:szCs w:val="35"/>
        </w:rPr>
        <w:t>Seminarbeitrag von Vanessa Nest und Theresa Meixner</w:t>
      </w:r>
      <w:r w:rsidRPr="00175D3B">
        <w:rPr>
          <w:rStyle w:val="eop"/>
          <w:rFonts w:ascii="Calibri" w:eastAsiaTheme="majorEastAsia" w:hAnsi="Calibri" w:cs="Calibri"/>
          <w:sz w:val="35"/>
          <w:szCs w:val="35"/>
        </w:rPr>
        <w:t>​</w:t>
      </w:r>
    </w:p>
    <w:p w14:paraId="28178BE3" w14:textId="77777777" w:rsidR="00175D3B" w:rsidRPr="00175D3B" w:rsidRDefault="00175D3B" w:rsidP="00175D3B">
      <w:pPr>
        <w:pStyle w:val="paragraph"/>
        <w:jc w:val="center"/>
        <w:textAlignment w:val="baseline"/>
      </w:pPr>
      <w:r>
        <w:rPr>
          <w:rStyle w:val="normaltextrun"/>
          <w:rFonts w:ascii="Calibri" w:hAnsi="Calibri" w:cs="Calibri"/>
          <w:color w:val="000000"/>
          <w:position w:val="4"/>
          <w:sz w:val="35"/>
          <w:szCs w:val="35"/>
        </w:rPr>
        <w:t xml:space="preserve">Seminar: Praxisprojekt: Erstellung eines Fördergutachtens mit einer Schülerin, einem Schüler aus dem Förderbereich </w:t>
      </w:r>
      <w:proofErr w:type="spellStart"/>
      <w:r>
        <w:rPr>
          <w:rStyle w:val="normaltextrun"/>
          <w:rFonts w:ascii="Calibri" w:hAnsi="Calibri" w:cs="Calibri"/>
          <w:color w:val="000000"/>
          <w:position w:val="4"/>
          <w:sz w:val="35"/>
          <w:szCs w:val="35"/>
        </w:rPr>
        <w:t>kmE</w:t>
      </w:r>
      <w:proofErr w:type="spellEnd"/>
      <w:r w:rsidRPr="00175D3B">
        <w:rPr>
          <w:rStyle w:val="eop"/>
          <w:rFonts w:ascii="Calibri" w:eastAsiaTheme="majorEastAsia" w:hAnsi="Calibri" w:cs="Calibri"/>
          <w:sz w:val="35"/>
          <w:szCs w:val="35"/>
        </w:rPr>
        <w:t>​</w:t>
      </w:r>
    </w:p>
    <w:p w14:paraId="2A5E5CDB" w14:textId="77777777" w:rsidR="00175D3B" w:rsidRDefault="00175D3B" w:rsidP="00175D3B">
      <w:pPr>
        <w:pStyle w:val="paragraph"/>
        <w:jc w:val="center"/>
        <w:textAlignment w:val="baseline"/>
      </w:pPr>
      <w:r>
        <w:rPr>
          <w:rStyle w:val="normaltextrun"/>
          <w:rFonts w:ascii="Calibri" w:hAnsi="Calibri" w:cs="Calibri"/>
          <w:color w:val="000000"/>
          <w:position w:val="4"/>
          <w:sz w:val="35"/>
          <w:szCs w:val="35"/>
        </w:rPr>
        <w:t xml:space="preserve">Dozentin: Verena </w:t>
      </w:r>
      <w:proofErr w:type="spellStart"/>
      <w:r>
        <w:rPr>
          <w:rStyle w:val="spellingerror"/>
          <w:rFonts w:ascii="Calibri" w:eastAsiaTheme="majorEastAsia" w:hAnsi="Calibri" w:cs="Calibri"/>
          <w:color w:val="000000"/>
          <w:position w:val="4"/>
          <w:sz w:val="35"/>
          <w:szCs w:val="35"/>
        </w:rPr>
        <w:t>Mihlan</w:t>
      </w:r>
      <w:proofErr w:type="spellEnd"/>
      <w:r>
        <w:rPr>
          <w:rStyle w:val="eop"/>
          <w:rFonts w:ascii="Calibri" w:eastAsiaTheme="majorEastAsia" w:hAnsi="Calibri" w:cs="Calibri"/>
          <w:sz w:val="35"/>
          <w:szCs w:val="35"/>
        </w:rPr>
        <w:t>​</w:t>
      </w:r>
    </w:p>
    <w:p w14:paraId="011D0BCA" w14:textId="77777777" w:rsidR="00175D3B" w:rsidRPr="00175D3B" w:rsidRDefault="00175D3B" w:rsidP="00175D3B">
      <w:pPr>
        <w:pStyle w:val="paragraph"/>
        <w:jc w:val="center"/>
        <w:textAlignment w:val="baseline"/>
      </w:pPr>
      <w:r>
        <w:rPr>
          <w:rStyle w:val="normaltextrun"/>
          <w:rFonts w:ascii="Calibri" w:hAnsi="Calibri" w:cs="Calibri"/>
          <w:color w:val="000000"/>
          <w:position w:val="4"/>
          <w:sz w:val="35"/>
          <w:szCs w:val="35"/>
        </w:rPr>
        <w:t>Sommersemester 2021</w:t>
      </w:r>
      <w:r w:rsidRPr="00175D3B">
        <w:rPr>
          <w:rStyle w:val="eop"/>
          <w:rFonts w:ascii="Calibri" w:eastAsiaTheme="majorEastAsia" w:hAnsi="Calibri" w:cs="Calibri"/>
          <w:sz w:val="35"/>
          <w:szCs w:val="35"/>
        </w:rPr>
        <w:t>​</w:t>
      </w:r>
    </w:p>
    <w:p w14:paraId="5259E9C5" w14:textId="77777777" w:rsidR="00175D3B" w:rsidRPr="00175D3B" w:rsidRDefault="00175D3B" w:rsidP="00175D3B">
      <w:pPr>
        <w:pStyle w:val="paragraph"/>
        <w:jc w:val="center"/>
        <w:textAlignment w:val="baseline"/>
      </w:pPr>
      <w:r>
        <w:rPr>
          <w:rStyle w:val="normaltextrun"/>
          <w:rFonts w:ascii="Calibri" w:hAnsi="Calibri" w:cs="Calibri"/>
          <w:color w:val="000000"/>
          <w:position w:val="4"/>
          <w:sz w:val="35"/>
          <w:szCs w:val="35"/>
        </w:rPr>
        <w:t>Datum: 27.04.2021</w:t>
      </w:r>
    </w:p>
    <w:p w14:paraId="6C89452C" w14:textId="4993D32B" w:rsidR="007C066B" w:rsidRDefault="007C066B"/>
    <w:p w14:paraId="4718F190" w14:textId="22F7EC18" w:rsidR="00175D3B" w:rsidRPr="00175D3B" w:rsidRDefault="00175D3B" w:rsidP="00175D3B"/>
    <w:p w14:paraId="1C2912D6" w14:textId="6EC46578" w:rsidR="00175D3B" w:rsidRPr="00175D3B" w:rsidRDefault="00175D3B" w:rsidP="00175D3B"/>
    <w:p w14:paraId="7F75A29A" w14:textId="5EEBF171" w:rsidR="00175D3B" w:rsidRPr="00175D3B" w:rsidRDefault="00175D3B" w:rsidP="00175D3B"/>
    <w:p w14:paraId="1C9A73DD" w14:textId="6C5BA9C4" w:rsidR="00175D3B" w:rsidRPr="00175D3B" w:rsidRDefault="00175D3B" w:rsidP="00175D3B"/>
    <w:p w14:paraId="138CC528" w14:textId="1A745A3D" w:rsidR="00175D3B" w:rsidRPr="00175D3B" w:rsidRDefault="00175D3B" w:rsidP="00175D3B"/>
    <w:p w14:paraId="7CB68D4E" w14:textId="0257DD8E" w:rsidR="00175D3B" w:rsidRDefault="00175D3B" w:rsidP="00175D3B"/>
    <w:p w14:paraId="7FDB3991" w14:textId="63AAFBD2" w:rsidR="00175D3B" w:rsidRDefault="00175D3B" w:rsidP="00175D3B">
      <w:pPr>
        <w:tabs>
          <w:tab w:val="left" w:pos="2204"/>
        </w:tabs>
      </w:pPr>
      <w:r>
        <w:tab/>
      </w:r>
    </w:p>
    <w:p w14:paraId="318B8BB2" w14:textId="517AEE6D" w:rsidR="00175D3B" w:rsidRDefault="00175D3B" w:rsidP="00175D3B">
      <w:pPr>
        <w:tabs>
          <w:tab w:val="left" w:pos="2204"/>
        </w:tabs>
      </w:pPr>
    </w:p>
    <w:p w14:paraId="74199F5D" w14:textId="1603B5D6" w:rsidR="00175D3B" w:rsidRDefault="00175D3B" w:rsidP="00175D3B">
      <w:pPr>
        <w:tabs>
          <w:tab w:val="left" w:pos="2204"/>
        </w:tabs>
      </w:pPr>
    </w:p>
    <w:p w14:paraId="18F21E74" w14:textId="1B8708F5" w:rsidR="00175D3B" w:rsidRDefault="00175D3B" w:rsidP="00175D3B">
      <w:pPr>
        <w:tabs>
          <w:tab w:val="left" w:pos="2204"/>
        </w:tabs>
      </w:pPr>
    </w:p>
    <w:sdt>
      <w:sdtPr>
        <w:id w:val="-57613605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7289731A" w14:textId="71B4310D" w:rsidR="0062252F" w:rsidRDefault="0062252F">
          <w:pPr>
            <w:pStyle w:val="Inhaltsverzeichnisberschrift"/>
          </w:pPr>
          <w:r>
            <w:t>Inhalt</w:t>
          </w:r>
        </w:p>
        <w:p w14:paraId="6E693BC5" w14:textId="052F0E75" w:rsidR="0062252F" w:rsidRDefault="0062252F">
          <w:pPr>
            <w:pStyle w:val="Verzeichnis1"/>
            <w:tabs>
              <w:tab w:val="right" w:leader="dot" w:pos="9062"/>
            </w:tabs>
            <w:rPr>
              <w:noProof/>
            </w:rPr>
          </w:pPr>
          <w:r>
            <w:fldChar w:fldCharType="begin"/>
          </w:r>
          <w:r>
            <w:instrText xml:space="preserve"> TOC \o "1-3" \h \z \u </w:instrText>
          </w:r>
          <w:r>
            <w:fldChar w:fldCharType="separate"/>
          </w:r>
          <w:hyperlink w:anchor="_Toc69543443" w:history="1">
            <w:r w:rsidRPr="00E147F4">
              <w:rPr>
                <w:rStyle w:val="Hyperlink"/>
                <w:noProof/>
              </w:rPr>
              <w:t>1 Warum ist beobachten wichtig für Lehrer*innen?</w:t>
            </w:r>
            <w:r>
              <w:rPr>
                <w:noProof/>
                <w:webHidden/>
              </w:rPr>
              <w:tab/>
            </w:r>
            <w:r>
              <w:rPr>
                <w:noProof/>
                <w:webHidden/>
              </w:rPr>
              <w:fldChar w:fldCharType="begin"/>
            </w:r>
            <w:r>
              <w:rPr>
                <w:noProof/>
                <w:webHidden/>
              </w:rPr>
              <w:instrText xml:space="preserve"> PAGEREF _Toc69543443 \h </w:instrText>
            </w:r>
            <w:r>
              <w:rPr>
                <w:noProof/>
                <w:webHidden/>
              </w:rPr>
            </w:r>
            <w:r>
              <w:rPr>
                <w:noProof/>
                <w:webHidden/>
              </w:rPr>
              <w:fldChar w:fldCharType="separate"/>
            </w:r>
            <w:r>
              <w:rPr>
                <w:noProof/>
                <w:webHidden/>
              </w:rPr>
              <w:t>3</w:t>
            </w:r>
            <w:r>
              <w:rPr>
                <w:noProof/>
                <w:webHidden/>
              </w:rPr>
              <w:fldChar w:fldCharType="end"/>
            </w:r>
          </w:hyperlink>
        </w:p>
        <w:p w14:paraId="5626DD51" w14:textId="2390420B" w:rsidR="0062252F" w:rsidRDefault="0062252F">
          <w:pPr>
            <w:pStyle w:val="Verzeichnis1"/>
            <w:tabs>
              <w:tab w:val="right" w:leader="dot" w:pos="9062"/>
            </w:tabs>
            <w:rPr>
              <w:noProof/>
            </w:rPr>
          </w:pPr>
          <w:hyperlink w:anchor="_Toc69543444" w:history="1">
            <w:r w:rsidRPr="00E147F4">
              <w:rPr>
                <w:rStyle w:val="Hyperlink"/>
                <w:noProof/>
              </w:rPr>
              <w:t>2.1 Definitionen</w:t>
            </w:r>
            <w:r>
              <w:rPr>
                <w:noProof/>
                <w:webHidden/>
              </w:rPr>
              <w:tab/>
            </w:r>
            <w:r>
              <w:rPr>
                <w:noProof/>
                <w:webHidden/>
              </w:rPr>
              <w:fldChar w:fldCharType="begin"/>
            </w:r>
            <w:r>
              <w:rPr>
                <w:noProof/>
                <w:webHidden/>
              </w:rPr>
              <w:instrText xml:space="preserve"> PAGEREF _Toc69543444 \h </w:instrText>
            </w:r>
            <w:r>
              <w:rPr>
                <w:noProof/>
                <w:webHidden/>
              </w:rPr>
            </w:r>
            <w:r>
              <w:rPr>
                <w:noProof/>
                <w:webHidden/>
              </w:rPr>
              <w:fldChar w:fldCharType="separate"/>
            </w:r>
            <w:r>
              <w:rPr>
                <w:noProof/>
                <w:webHidden/>
              </w:rPr>
              <w:t>3</w:t>
            </w:r>
            <w:r>
              <w:rPr>
                <w:noProof/>
                <w:webHidden/>
              </w:rPr>
              <w:fldChar w:fldCharType="end"/>
            </w:r>
          </w:hyperlink>
        </w:p>
        <w:p w14:paraId="2C0543DE" w14:textId="4055762E" w:rsidR="0062252F" w:rsidRDefault="0062252F">
          <w:pPr>
            <w:pStyle w:val="Verzeichnis1"/>
            <w:tabs>
              <w:tab w:val="right" w:leader="dot" w:pos="9062"/>
            </w:tabs>
            <w:rPr>
              <w:noProof/>
            </w:rPr>
          </w:pPr>
          <w:hyperlink w:anchor="_Toc69543445" w:history="1">
            <w:r w:rsidRPr="00E147F4">
              <w:rPr>
                <w:rStyle w:val="Hyperlink"/>
                <w:noProof/>
              </w:rPr>
              <w:t>2.2 Abgrenzung zu Interpretation und Bewertung bzw. Beurteilung</w:t>
            </w:r>
            <w:r>
              <w:rPr>
                <w:noProof/>
                <w:webHidden/>
              </w:rPr>
              <w:tab/>
            </w:r>
            <w:r>
              <w:rPr>
                <w:noProof/>
                <w:webHidden/>
              </w:rPr>
              <w:fldChar w:fldCharType="begin"/>
            </w:r>
            <w:r>
              <w:rPr>
                <w:noProof/>
                <w:webHidden/>
              </w:rPr>
              <w:instrText xml:space="preserve"> PAGEREF _Toc69543445 \h </w:instrText>
            </w:r>
            <w:r>
              <w:rPr>
                <w:noProof/>
                <w:webHidden/>
              </w:rPr>
            </w:r>
            <w:r>
              <w:rPr>
                <w:noProof/>
                <w:webHidden/>
              </w:rPr>
              <w:fldChar w:fldCharType="separate"/>
            </w:r>
            <w:r>
              <w:rPr>
                <w:noProof/>
                <w:webHidden/>
              </w:rPr>
              <w:t>4</w:t>
            </w:r>
            <w:r>
              <w:rPr>
                <w:noProof/>
                <w:webHidden/>
              </w:rPr>
              <w:fldChar w:fldCharType="end"/>
            </w:r>
          </w:hyperlink>
        </w:p>
        <w:p w14:paraId="61097483" w14:textId="3E3A9FBB" w:rsidR="0062252F" w:rsidRDefault="0062252F">
          <w:pPr>
            <w:pStyle w:val="Verzeichnis1"/>
            <w:tabs>
              <w:tab w:val="right" w:leader="dot" w:pos="9062"/>
            </w:tabs>
            <w:rPr>
              <w:noProof/>
            </w:rPr>
          </w:pPr>
          <w:hyperlink w:anchor="_Toc69543446" w:history="1">
            <w:r w:rsidRPr="00E147F4">
              <w:rPr>
                <w:rStyle w:val="Hyperlink"/>
                <w:noProof/>
              </w:rPr>
              <w:t>2.3 Arten von Beobachtungen</w:t>
            </w:r>
            <w:r>
              <w:rPr>
                <w:noProof/>
                <w:webHidden/>
              </w:rPr>
              <w:tab/>
            </w:r>
            <w:r>
              <w:rPr>
                <w:noProof/>
                <w:webHidden/>
              </w:rPr>
              <w:fldChar w:fldCharType="begin"/>
            </w:r>
            <w:r>
              <w:rPr>
                <w:noProof/>
                <w:webHidden/>
              </w:rPr>
              <w:instrText xml:space="preserve"> PAGEREF _Toc69543446 \h </w:instrText>
            </w:r>
            <w:r>
              <w:rPr>
                <w:noProof/>
                <w:webHidden/>
              </w:rPr>
            </w:r>
            <w:r>
              <w:rPr>
                <w:noProof/>
                <w:webHidden/>
              </w:rPr>
              <w:fldChar w:fldCharType="separate"/>
            </w:r>
            <w:r>
              <w:rPr>
                <w:noProof/>
                <w:webHidden/>
              </w:rPr>
              <w:t>5</w:t>
            </w:r>
            <w:r>
              <w:rPr>
                <w:noProof/>
                <w:webHidden/>
              </w:rPr>
              <w:fldChar w:fldCharType="end"/>
            </w:r>
          </w:hyperlink>
        </w:p>
        <w:p w14:paraId="42C7AFC3" w14:textId="60F408F7" w:rsidR="0062252F" w:rsidRDefault="0062252F">
          <w:pPr>
            <w:pStyle w:val="Verzeichnis1"/>
            <w:tabs>
              <w:tab w:val="right" w:leader="dot" w:pos="9062"/>
            </w:tabs>
            <w:rPr>
              <w:noProof/>
            </w:rPr>
          </w:pPr>
          <w:hyperlink w:anchor="_Toc69543447" w:history="1">
            <w:r w:rsidRPr="00E147F4">
              <w:rPr>
                <w:rStyle w:val="Hyperlink"/>
                <w:noProof/>
              </w:rPr>
              <w:t>3 Beobachtungskategorien</w:t>
            </w:r>
            <w:r>
              <w:rPr>
                <w:noProof/>
                <w:webHidden/>
              </w:rPr>
              <w:tab/>
            </w:r>
            <w:r>
              <w:rPr>
                <w:noProof/>
                <w:webHidden/>
              </w:rPr>
              <w:fldChar w:fldCharType="begin"/>
            </w:r>
            <w:r>
              <w:rPr>
                <w:noProof/>
                <w:webHidden/>
              </w:rPr>
              <w:instrText xml:space="preserve"> PAGEREF _Toc69543447 \h </w:instrText>
            </w:r>
            <w:r>
              <w:rPr>
                <w:noProof/>
                <w:webHidden/>
              </w:rPr>
            </w:r>
            <w:r>
              <w:rPr>
                <w:noProof/>
                <w:webHidden/>
              </w:rPr>
              <w:fldChar w:fldCharType="separate"/>
            </w:r>
            <w:r>
              <w:rPr>
                <w:noProof/>
                <w:webHidden/>
              </w:rPr>
              <w:t>10</w:t>
            </w:r>
            <w:r>
              <w:rPr>
                <w:noProof/>
                <w:webHidden/>
              </w:rPr>
              <w:fldChar w:fldCharType="end"/>
            </w:r>
          </w:hyperlink>
        </w:p>
        <w:p w14:paraId="01AEB472" w14:textId="03BF65DA" w:rsidR="0062252F" w:rsidRDefault="0062252F">
          <w:pPr>
            <w:pStyle w:val="Verzeichnis1"/>
            <w:tabs>
              <w:tab w:val="right" w:leader="dot" w:pos="9062"/>
            </w:tabs>
            <w:rPr>
              <w:noProof/>
            </w:rPr>
          </w:pPr>
          <w:hyperlink w:anchor="_Toc69543448" w:history="1">
            <w:r w:rsidRPr="00E147F4">
              <w:rPr>
                <w:rStyle w:val="Hyperlink"/>
                <w:noProof/>
              </w:rPr>
              <w:t>4 Beobachtungsprozess</w:t>
            </w:r>
            <w:r>
              <w:rPr>
                <w:noProof/>
                <w:webHidden/>
              </w:rPr>
              <w:tab/>
            </w:r>
            <w:r>
              <w:rPr>
                <w:noProof/>
                <w:webHidden/>
              </w:rPr>
              <w:fldChar w:fldCharType="begin"/>
            </w:r>
            <w:r>
              <w:rPr>
                <w:noProof/>
                <w:webHidden/>
              </w:rPr>
              <w:instrText xml:space="preserve"> PAGEREF _Toc69543448 \h </w:instrText>
            </w:r>
            <w:r>
              <w:rPr>
                <w:noProof/>
                <w:webHidden/>
              </w:rPr>
            </w:r>
            <w:r>
              <w:rPr>
                <w:noProof/>
                <w:webHidden/>
              </w:rPr>
              <w:fldChar w:fldCharType="separate"/>
            </w:r>
            <w:r>
              <w:rPr>
                <w:noProof/>
                <w:webHidden/>
              </w:rPr>
              <w:t>10</w:t>
            </w:r>
            <w:r>
              <w:rPr>
                <w:noProof/>
                <w:webHidden/>
              </w:rPr>
              <w:fldChar w:fldCharType="end"/>
            </w:r>
          </w:hyperlink>
        </w:p>
        <w:p w14:paraId="264D1C68" w14:textId="3DE83DD2" w:rsidR="0062252F" w:rsidRDefault="0062252F">
          <w:pPr>
            <w:pStyle w:val="Verzeichnis2"/>
            <w:tabs>
              <w:tab w:val="right" w:leader="dot" w:pos="9062"/>
            </w:tabs>
            <w:rPr>
              <w:noProof/>
            </w:rPr>
          </w:pPr>
          <w:hyperlink w:anchor="_Toc69543449" w:history="1">
            <w:r w:rsidRPr="00E147F4">
              <w:rPr>
                <w:rStyle w:val="Hyperlink"/>
                <w:noProof/>
              </w:rPr>
              <w:t>4.1 Bereich Wahrnehmung</w:t>
            </w:r>
            <w:r>
              <w:rPr>
                <w:noProof/>
                <w:webHidden/>
              </w:rPr>
              <w:tab/>
            </w:r>
            <w:r>
              <w:rPr>
                <w:noProof/>
                <w:webHidden/>
              </w:rPr>
              <w:fldChar w:fldCharType="begin"/>
            </w:r>
            <w:r>
              <w:rPr>
                <w:noProof/>
                <w:webHidden/>
              </w:rPr>
              <w:instrText xml:space="preserve"> PAGEREF _Toc69543449 \h </w:instrText>
            </w:r>
            <w:r>
              <w:rPr>
                <w:noProof/>
                <w:webHidden/>
              </w:rPr>
            </w:r>
            <w:r>
              <w:rPr>
                <w:noProof/>
                <w:webHidden/>
              </w:rPr>
              <w:fldChar w:fldCharType="separate"/>
            </w:r>
            <w:r>
              <w:rPr>
                <w:noProof/>
                <w:webHidden/>
              </w:rPr>
              <w:t>10</w:t>
            </w:r>
            <w:r>
              <w:rPr>
                <w:noProof/>
                <w:webHidden/>
              </w:rPr>
              <w:fldChar w:fldCharType="end"/>
            </w:r>
          </w:hyperlink>
        </w:p>
        <w:p w14:paraId="774794F3" w14:textId="06BE8913" w:rsidR="0062252F" w:rsidRDefault="0062252F">
          <w:pPr>
            <w:pStyle w:val="Verzeichnis2"/>
            <w:tabs>
              <w:tab w:val="right" w:leader="dot" w:pos="9062"/>
            </w:tabs>
            <w:rPr>
              <w:noProof/>
            </w:rPr>
          </w:pPr>
          <w:hyperlink w:anchor="_Toc69543450" w:history="1">
            <w:r w:rsidRPr="00E147F4">
              <w:rPr>
                <w:rStyle w:val="Hyperlink"/>
                <w:noProof/>
              </w:rPr>
              <w:t>4.2 Bereich Interpretation</w:t>
            </w:r>
            <w:r>
              <w:rPr>
                <w:noProof/>
                <w:webHidden/>
              </w:rPr>
              <w:tab/>
            </w:r>
            <w:r>
              <w:rPr>
                <w:noProof/>
                <w:webHidden/>
              </w:rPr>
              <w:fldChar w:fldCharType="begin"/>
            </w:r>
            <w:r>
              <w:rPr>
                <w:noProof/>
                <w:webHidden/>
              </w:rPr>
              <w:instrText xml:space="preserve"> PAGEREF _Toc69543450 \h </w:instrText>
            </w:r>
            <w:r>
              <w:rPr>
                <w:noProof/>
                <w:webHidden/>
              </w:rPr>
            </w:r>
            <w:r>
              <w:rPr>
                <w:noProof/>
                <w:webHidden/>
              </w:rPr>
              <w:fldChar w:fldCharType="separate"/>
            </w:r>
            <w:r>
              <w:rPr>
                <w:noProof/>
                <w:webHidden/>
              </w:rPr>
              <w:t>11</w:t>
            </w:r>
            <w:r>
              <w:rPr>
                <w:noProof/>
                <w:webHidden/>
              </w:rPr>
              <w:fldChar w:fldCharType="end"/>
            </w:r>
          </w:hyperlink>
        </w:p>
        <w:p w14:paraId="102A36F3" w14:textId="3507898F" w:rsidR="0062252F" w:rsidRDefault="0062252F">
          <w:pPr>
            <w:pStyle w:val="Verzeichnis2"/>
            <w:tabs>
              <w:tab w:val="right" w:leader="dot" w:pos="9062"/>
            </w:tabs>
            <w:rPr>
              <w:noProof/>
            </w:rPr>
          </w:pPr>
          <w:hyperlink w:anchor="_Toc69543451" w:history="1">
            <w:r w:rsidRPr="00E147F4">
              <w:rPr>
                <w:rStyle w:val="Hyperlink"/>
                <w:noProof/>
              </w:rPr>
              <w:t>4.3 Bereich Erinnerung</w:t>
            </w:r>
            <w:r>
              <w:rPr>
                <w:noProof/>
                <w:webHidden/>
              </w:rPr>
              <w:tab/>
            </w:r>
            <w:r>
              <w:rPr>
                <w:noProof/>
                <w:webHidden/>
              </w:rPr>
              <w:fldChar w:fldCharType="begin"/>
            </w:r>
            <w:r>
              <w:rPr>
                <w:noProof/>
                <w:webHidden/>
              </w:rPr>
              <w:instrText xml:space="preserve"> PAGEREF _Toc69543451 \h </w:instrText>
            </w:r>
            <w:r>
              <w:rPr>
                <w:noProof/>
                <w:webHidden/>
              </w:rPr>
            </w:r>
            <w:r>
              <w:rPr>
                <w:noProof/>
                <w:webHidden/>
              </w:rPr>
              <w:fldChar w:fldCharType="separate"/>
            </w:r>
            <w:r>
              <w:rPr>
                <w:noProof/>
                <w:webHidden/>
              </w:rPr>
              <w:t>13</w:t>
            </w:r>
            <w:r>
              <w:rPr>
                <w:noProof/>
                <w:webHidden/>
              </w:rPr>
              <w:fldChar w:fldCharType="end"/>
            </w:r>
          </w:hyperlink>
        </w:p>
        <w:p w14:paraId="3E8AC7BE" w14:textId="47B28880" w:rsidR="0062252F" w:rsidRDefault="0062252F">
          <w:pPr>
            <w:pStyle w:val="Verzeichnis2"/>
            <w:tabs>
              <w:tab w:val="right" w:leader="dot" w:pos="9062"/>
            </w:tabs>
            <w:rPr>
              <w:noProof/>
            </w:rPr>
          </w:pPr>
          <w:hyperlink w:anchor="_Toc69543452" w:history="1">
            <w:r w:rsidRPr="00E147F4">
              <w:rPr>
                <w:rStyle w:val="Hyperlink"/>
                <w:noProof/>
              </w:rPr>
              <w:t>4.4 Bereich Wiedergabe</w:t>
            </w:r>
            <w:r>
              <w:rPr>
                <w:noProof/>
                <w:webHidden/>
              </w:rPr>
              <w:tab/>
            </w:r>
            <w:r>
              <w:rPr>
                <w:noProof/>
                <w:webHidden/>
              </w:rPr>
              <w:fldChar w:fldCharType="begin"/>
            </w:r>
            <w:r>
              <w:rPr>
                <w:noProof/>
                <w:webHidden/>
              </w:rPr>
              <w:instrText xml:space="preserve"> PAGEREF _Toc69543452 \h </w:instrText>
            </w:r>
            <w:r>
              <w:rPr>
                <w:noProof/>
                <w:webHidden/>
              </w:rPr>
            </w:r>
            <w:r>
              <w:rPr>
                <w:noProof/>
                <w:webHidden/>
              </w:rPr>
              <w:fldChar w:fldCharType="separate"/>
            </w:r>
            <w:r>
              <w:rPr>
                <w:noProof/>
                <w:webHidden/>
              </w:rPr>
              <w:t>14</w:t>
            </w:r>
            <w:r>
              <w:rPr>
                <w:noProof/>
                <w:webHidden/>
              </w:rPr>
              <w:fldChar w:fldCharType="end"/>
            </w:r>
          </w:hyperlink>
        </w:p>
        <w:p w14:paraId="6D1D9817" w14:textId="009FB578" w:rsidR="0062252F" w:rsidRDefault="0062252F">
          <w:pPr>
            <w:pStyle w:val="Verzeichnis1"/>
            <w:tabs>
              <w:tab w:val="right" w:leader="dot" w:pos="9062"/>
            </w:tabs>
            <w:rPr>
              <w:noProof/>
            </w:rPr>
          </w:pPr>
          <w:hyperlink w:anchor="_Toc69543453" w:history="1">
            <w:r w:rsidRPr="00E147F4">
              <w:rPr>
                <w:rStyle w:val="Hyperlink"/>
                <w:noProof/>
              </w:rPr>
              <w:t>5 Literaturangaben</w:t>
            </w:r>
            <w:r>
              <w:rPr>
                <w:noProof/>
                <w:webHidden/>
              </w:rPr>
              <w:tab/>
            </w:r>
            <w:r>
              <w:rPr>
                <w:noProof/>
                <w:webHidden/>
              </w:rPr>
              <w:fldChar w:fldCharType="begin"/>
            </w:r>
            <w:r>
              <w:rPr>
                <w:noProof/>
                <w:webHidden/>
              </w:rPr>
              <w:instrText xml:space="preserve"> PAGEREF _Toc69543453 \h </w:instrText>
            </w:r>
            <w:r>
              <w:rPr>
                <w:noProof/>
                <w:webHidden/>
              </w:rPr>
            </w:r>
            <w:r>
              <w:rPr>
                <w:noProof/>
                <w:webHidden/>
              </w:rPr>
              <w:fldChar w:fldCharType="separate"/>
            </w:r>
            <w:r>
              <w:rPr>
                <w:noProof/>
                <w:webHidden/>
              </w:rPr>
              <w:t>16</w:t>
            </w:r>
            <w:r>
              <w:rPr>
                <w:noProof/>
                <w:webHidden/>
              </w:rPr>
              <w:fldChar w:fldCharType="end"/>
            </w:r>
          </w:hyperlink>
        </w:p>
        <w:p w14:paraId="1E11A575" w14:textId="0A015F5D" w:rsidR="0062252F" w:rsidRDefault="0062252F">
          <w:r>
            <w:rPr>
              <w:b/>
              <w:bCs/>
            </w:rPr>
            <w:fldChar w:fldCharType="end"/>
          </w:r>
        </w:p>
      </w:sdtContent>
    </w:sdt>
    <w:p w14:paraId="266F570D" w14:textId="4623E0D2" w:rsidR="00175D3B" w:rsidRDefault="00175D3B" w:rsidP="00175D3B">
      <w:pPr>
        <w:tabs>
          <w:tab w:val="left" w:pos="2204"/>
        </w:tabs>
      </w:pPr>
    </w:p>
    <w:p w14:paraId="6974B69F" w14:textId="3D8EE5E7" w:rsidR="0062252F" w:rsidRDefault="0062252F" w:rsidP="00175D3B">
      <w:pPr>
        <w:tabs>
          <w:tab w:val="left" w:pos="2204"/>
        </w:tabs>
      </w:pPr>
    </w:p>
    <w:p w14:paraId="2E16973A" w14:textId="33B44A69" w:rsidR="0062252F" w:rsidRDefault="0062252F" w:rsidP="00175D3B">
      <w:pPr>
        <w:tabs>
          <w:tab w:val="left" w:pos="2204"/>
        </w:tabs>
      </w:pPr>
    </w:p>
    <w:p w14:paraId="26977CC8" w14:textId="1C9AC7F2" w:rsidR="0062252F" w:rsidRDefault="0062252F" w:rsidP="00175D3B">
      <w:pPr>
        <w:tabs>
          <w:tab w:val="left" w:pos="2204"/>
        </w:tabs>
      </w:pPr>
    </w:p>
    <w:p w14:paraId="78F546BC" w14:textId="74A7807F" w:rsidR="0062252F" w:rsidRDefault="0062252F" w:rsidP="00175D3B">
      <w:pPr>
        <w:tabs>
          <w:tab w:val="left" w:pos="2204"/>
        </w:tabs>
      </w:pPr>
    </w:p>
    <w:p w14:paraId="58F97F0C" w14:textId="768BD363" w:rsidR="0062252F" w:rsidRDefault="0062252F" w:rsidP="00175D3B">
      <w:pPr>
        <w:tabs>
          <w:tab w:val="left" w:pos="2204"/>
        </w:tabs>
      </w:pPr>
    </w:p>
    <w:p w14:paraId="6D39699C" w14:textId="4E956E32" w:rsidR="0062252F" w:rsidRDefault="0062252F" w:rsidP="00175D3B">
      <w:pPr>
        <w:tabs>
          <w:tab w:val="left" w:pos="2204"/>
        </w:tabs>
      </w:pPr>
    </w:p>
    <w:p w14:paraId="55B15CFD" w14:textId="1049342C" w:rsidR="0062252F" w:rsidRDefault="0062252F" w:rsidP="00175D3B">
      <w:pPr>
        <w:tabs>
          <w:tab w:val="left" w:pos="2204"/>
        </w:tabs>
      </w:pPr>
    </w:p>
    <w:p w14:paraId="636342CA" w14:textId="7206322C" w:rsidR="0062252F" w:rsidRDefault="0062252F" w:rsidP="00175D3B">
      <w:pPr>
        <w:tabs>
          <w:tab w:val="left" w:pos="2204"/>
        </w:tabs>
      </w:pPr>
    </w:p>
    <w:p w14:paraId="72BFA650" w14:textId="3D5C2D4B" w:rsidR="0062252F" w:rsidRDefault="0062252F" w:rsidP="00175D3B">
      <w:pPr>
        <w:tabs>
          <w:tab w:val="left" w:pos="2204"/>
        </w:tabs>
      </w:pPr>
    </w:p>
    <w:p w14:paraId="1442752F" w14:textId="549644DE" w:rsidR="0062252F" w:rsidRDefault="0062252F" w:rsidP="00175D3B">
      <w:pPr>
        <w:tabs>
          <w:tab w:val="left" w:pos="2204"/>
        </w:tabs>
      </w:pPr>
    </w:p>
    <w:p w14:paraId="23DCECB7" w14:textId="6D71E9D1" w:rsidR="0062252F" w:rsidRDefault="0062252F" w:rsidP="00175D3B">
      <w:pPr>
        <w:tabs>
          <w:tab w:val="left" w:pos="2204"/>
        </w:tabs>
      </w:pPr>
    </w:p>
    <w:p w14:paraId="4623DFC0" w14:textId="694BA715" w:rsidR="0062252F" w:rsidRDefault="0062252F" w:rsidP="00175D3B">
      <w:pPr>
        <w:tabs>
          <w:tab w:val="left" w:pos="2204"/>
        </w:tabs>
      </w:pPr>
    </w:p>
    <w:p w14:paraId="1655C4C5" w14:textId="736A81DF" w:rsidR="0062252F" w:rsidRDefault="0062252F" w:rsidP="00175D3B">
      <w:pPr>
        <w:tabs>
          <w:tab w:val="left" w:pos="2204"/>
        </w:tabs>
      </w:pPr>
    </w:p>
    <w:p w14:paraId="58052CB7" w14:textId="77777777" w:rsidR="0062252F" w:rsidRDefault="0062252F" w:rsidP="00175D3B">
      <w:pPr>
        <w:tabs>
          <w:tab w:val="left" w:pos="2204"/>
        </w:tabs>
      </w:pPr>
    </w:p>
    <w:p w14:paraId="3B908935" w14:textId="32EC8E4C" w:rsidR="00175D3B" w:rsidRDefault="00175D3B" w:rsidP="00175D3B">
      <w:pPr>
        <w:tabs>
          <w:tab w:val="left" w:pos="2204"/>
        </w:tabs>
      </w:pPr>
    </w:p>
    <w:p w14:paraId="381BBD7F" w14:textId="1B417A58" w:rsidR="00175D3B" w:rsidRDefault="00175D3B" w:rsidP="00175D3B">
      <w:pPr>
        <w:tabs>
          <w:tab w:val="left" w:pos="2204"/>
        </w:tabs>
      </w:pPr>
    </w:p>
    <w:p w14:paraId="39FF4734" w14:textId="115B6970" w:rsidR="00175D3B" w:rsidRDefault="00175D3B" w:rsidP="00175D3B">
      <w:pPr>
        <w:tabs>
          <w:tab w:val="left" w:pos="2204"/>
        </w:tabs>
      </w:pPr>
    </w:p>
    <w:p w14:paraId="7AE8B577" w14:textId="4C8696E2" w:rsidR="00175D3B" w:rsidRDefault="00175D3B" w:rsidP="00175D3B">
      <w:pPr>
        <w:tabs>
          <w:tab w:val="left" w:pos="2204"/>
        </w:tabs>
      </w:pPr>
    </w:p>
    <w:p w14:paraId="38957107" w14:textId="581DDDE0" w:rsidR="00175D3B" w:rsidRDefault="00175D3B" w:rsidP="00175D3B">
      <w:pPr>
        <w:tabs>
          <w:tab w:val="left" w:pos="2204"/>
        </w:tabs>
      </w:pPr>
    </w:p>
    <w:p w14:paraId="0CD5CD65" w14:textId="757FA581" w:rsidR="00175D3B" w:rsidRPr="00175D3B" w:rsidRDefault="00175D3B" w:rsidP="00175D3B">
      <w:pPr>
        <w:pStyle w:val="berschrift1"/>
        <w:rPr>
          <w:rStyle w:val="normaltextrun"/>
        </w:rPr>
      </w:pPr>
      <w:bookmarkStart w:id="0" w:name="_Toc69543443"/>
      <w:r w:rsidRPr="00175D3B">
        <w:rPr>
          <w:rStyle w:val="normaltextrun"/>
        </w:rPr>
        <w:lastRenderedPageBreak/>
        <w:t>1 Warum ist beobachten wichtig für Lehrer*innen?</w:t>
      </w:r>
      <w:bookmarkEnd w:id="0"/>
    </w:p>
    <w:p w14:paraId="04DBDE8A" w14:textId="7C257CB3" w:rsidR="00175D3B" w:rsidRPr="00175D3B" w:rsidRDefault="00175D3B" w:rsidP="00175D3B">
      <w:pPr>
        <w:pStyle w:val="paragraph"/>
        <w:textAlignment w:val="baseline"/>
      </w:pPr>
      <w:r w:rsidRPr="00175D3B">
        <w:rPr>
          <w:rStyle w:val="normaltextrun"/>
          <w:rFonts w:ascii="Calibri" w:hAnsi="Calibri" w:cs="Calibri"/>
          <w:color w:val="000000"/>
          <w:position w:val="5"/>
        </w:rPr>
        <w:t>•Teil der alltäglichen pädagogischen Arbeit</w:t>
      </w:r>
      <w:r w:rsidRPr="00175D3B">
        <w:rPr>
          <w:rStyle w:val="eop"/>
          <w:rFonts w:ascii="Calibri" w:eastAsiaTheme="majorEastAsia" w:hAnsi="Calibri" w:cs="Calibri"/>
        </w:rPr>
        <w:t>​</w:t>
      </w:r>
    </w:p>
    <w:p w14:paraId="01F50C42" w14:textId="59F9BFDE" w:rsidR="00175D3B" w:rsidRPr="00175D3B" w:rsidRDefault="00175D3B" w:rsidP="00175D3B">
      <w:pPr>
        <w:pStyle w:val="paragraph"/>
        <w:textAlignment w:val="baseline"/>
      </w:pPr>
      <w:r w:rsidRPr="00175D3B">
        <w:rPr>
          <w:rStyle w:val="normaltextrun"/>
          <w:rFonts w:ascii="Calibri" w:hAnsi="Calibri" w:cs="Calibri"/>
          <w:color w:val="000000"/>
          <w:position w:val="5"/>
        </w:rPr>
        <w:t>•Vor dessen Hintergrund werden pädagogische Entscheidungen gefällt</w:t>
      </w:r>
      <w:r w:rsidRPr="00175D3B">
        <w:rPr>
          <w:rStyle w:val="eop"/>
          <w:rFonts w:ascii="Calibri" w:eastAsiaTheme="majorEastAsia" w:hAnsi="Calibri" w:cs="Calibri"/>
        </w:rPr>
        <w:t>​</w:t>
      </w:r>
    </w:p>
    <w:p w14:paraId="30E3F554" w14:textId="2F037FA7" w:rsidR="00175D3B" w:rsidRPr="00175D3B" w:rsidRDefault="00175D3B" w:rsidP="00175D3B">
      <w:pPr>
        <w:pStyle w:val="paragraph"/>
        <w:textAlignment w:val="baseline"/>
      </w:pPr>
      <w:r w:rsidRPr="00175D3B">
        <w:rPr>
          <w:rStyle w:val="normaltextrun"/>
          <w:rFonts w:ascii="Calibri" w:hAnsi="Calibri" w:cs="Calibri"/>
          <w:color w:val="000000"/>
          <w:position w:val="5"/>
        </w:rPr>
        <w:t xml:space="preserve">•Teil der fünf Handlungsaufgaben einer Lehrperson </w:t>
      </w:r>
      <w:proofErr w:type="gramStart"/>
      <w:r w:rsidRPr="00175D3B">
        <w:rPr>
          <w:rStyle w:val="normaltextrun"/>
          <w:rFonts w:ascii="Calibri" w:hAnsi="Calibri" w:cs="Calibri"/>
          <w:color w:val="000000"/>
          <w:position w:val="5"/>
        </w:rPr>
        <w:t>( beraten</w:t>
      </w:r>
      <w:proofErr w:type="gramEnd"/>
      <w:r w:rsidRPr="00175D3B">
        <w:rPr>
          <w:rStyle w:val="normaltextrun"/>
          <w:rFonts w:ascii="Calibri" w:hAnsi="Calibri" w:cs="Calibri"/>
          <w:color w:val="000000"/>
          <w:position w:val="5"/>
        </w:rPr>
        <w:t>, unterrichten, beurteilen, erziehen) -&gt; vier anderen Handlungsaufgaben kaum angemessen zu bewältigen ohne vorausgegangene Beobachtung</w:t>
      </w:r>
      <w:r w:rsidRPr="00175D3B">
        <w:rPr>
          <w:rStyle w:val="eop"/>
          <w:rFonts w:ascii="Calibri" w:eastAsiaTheme="majorEastAsia" w:hAnsi="Calibri" w:cs="Calibri"/>
        </w:rPr>
        <w:t>​</w:t>
      </w:r>
    </w:p>
    <w:p w14:paraId="34475795" w14:textId="7B3C3DB0" w:rsidR="00175D3B" w:rsidRPr="00175D3B" w:rsidRDefault="00175D3B" w:rsidP="00175D3B">
      <w:pPr>
        <w:pStyle w:val="paragraph"/>
        <w:textAlignment w:val="baseline"/>
      </w:pPr>
      <w:r w:rsidRPr="00175D3B">
        <w:rPr>
          <w:rStyle w:val="normaltextrun"/>
          <w:rFonts w:ascii="Calibri" w:hAnsi="Calibri" w:cs="Calibri"/>
          <w:color w:val="000000"/>
          <w:position w:val="5"/>
        </w:rPr>
        <w:t xml:space="preserve">•Voraussetzung für </w:t>
      </w:r>
      <w:proofErr w:type="spellStart"/>
      <w:r w:rsidRPr="00175D3B">
        <w:rPr>
          <w:rStyle w:val="spellingerror"/>
          <w:rFonts w:ascii="Calibri" w:eastAsiaTheme="majorEastAsia" w:hAnsi="Calibri" w:cs="Calibri"/>
          <w:color w:val="000000"/>
          <w:position w:val="5"/>
        </w:rPr>
        <w:t>Lernstandsdiagnosen</w:t>
      </w:r>
      <w:proofErr w:type="spellEnd"/>
      <w:r w:rsidRPr="00175D3B">
        <w:rPr>
          <w:rStyle w:val="normaltextrun"/>
          <w:rFonts w:ascii="Calibri" w:hAnsi="Calibri" w:cs="Calibri"/>
          <w:color w:val="000000"/>
          <w:position w:val="5"/>
        </w:rPr>
        <w:t xml:space="preserve"> -&gt; Fördermöglichkeiten etc. </w:t>
      </w:r>
      <w:r w:rsidRPr="00175D3B">
        <w:rPr>
          <w:rStyle w:val="eop"/>
          <w:rFonts w:ascii="Calibri" w:eastAsiaTheme="majorEastAsia" w:hAnsi="Calibri" w:cs="Calibri"/>
        </w:rPr>
        <w:t>​</w:t>
      </w:r>
    </w:p>
    <w:p w14:paraId="2FF7C539" w14:textId="15B580C1" w:rsidR="00175D3B" w:rsidRPr="00175D3B" w:rsidRDefault="00175D3B" w:rsidP="00175D3B">
      <w:pPr>
        <w:pStyle w:val="paragraph"/>
        <w:textAlignment w:val="baseline"/>
      </w:pPr>
      <w:r w:rsidRPr="00175D3B">
        <w:rPr>
          <w:rStyle w:val="normaltextrun"/>
          <w:rFonts w:ascii="Calibri" w:hAnsi="Calibri" w:cs="Calibri"/>
          <w:color w:val="000000"/>
          <w:position w:val="5"/>
        </w:rPr>
        <w:t>•Teil des pädagogischen Prozesses, sowie der Standards zur Lehrerbildung (KMK)</w:t>
      </w:r>
    </w:p>
    <w:p w14:paraId="56689C91" w14:textId="344506CE" w:rsidR="00175D3B" w:rsidRDefault="00175D3B" w:rsidP="00175D3B">
      <w:pPr>
        <w:tabs>
          <w:tab w:val="left" w:pos="2204"/>
        </w:tabs>
      </w:pPr>
      <w:r>
        <w:rPr>
          <w:noProof/>
        </w:rPr>
        <w:drawing>
          <wp:anchor distT="0" distB="0" distL="114300" distR="114300" simplePos="0" relativeHeight="251658240" behindDoc="1" locked="0" layoutInCell="1" allowOverlap="1" wp14:anchorId="157D6DC8" wp14:editId="7751DD4F">
            <wp:simplePos x="0" y="0"/>
            <wp:positionH relativeFrom="margin">
              <wp:posOffset>-270164</wp:posOffset>
            </wp:positionH>
            <wp:positionV relativeFrom="paragraph">
              <wp:posOffset>6638</wp:posOffset>
            </wp:positionV>
            <wp:extent cx="5760720" cy="328803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88030"/>
                    </a:xfrm>
                    <a:prstGeom prst="rect">
                      <a:avLst/>
                    </a:prstGeom>
                  </pic:spPr>
                </pic:pic>
              </a:graphicData>
            </a:graphic>
          </wp:anchor>
        </w:drawing>
      </w:r>
    </w:p>
    <w:p w14:paraId="2E07C110" w14:textId="7A863E4D" w:rsidR="00175D3B" w:rsidRDefault="00175D3B" w:rsidP="00175D3B">
      <w:pPr>
        <w:tabs>
          <w:tab w:val="left" w:pos="2204"/>
        </w:tabs>
      </w:pPr>
    </w:p>
    <w:p w14:paraId="0B1118B8" w14:textId="29EE115A" w:rsidR="00175D3B" w:rsidRDefault="00175D3B" w:rsidP="00175D3B">
      <w:pPr>
        <w:tabs>
          <w:tab w:val="left" w:pos="2204"/>
        </w:tabs>
      </w:pPr>
    </w:p>
    <w:p w14:paraId="2D1C809D" w14:textId="6DF99719" w:rsidR="00175D3B" w:rsidRDefault="00175D3B" w:rsidP="00175D3B">
      <w:pPr>
        <w:tabs>
          <w:tab w:val="left" w:pos="2204"/>
        </w:tabs>
      </w:pPr>
    </w:p>
    <w:p w14:paraId="51D0D6B4" w14:textId="53C99D5E" w:rsidR="00175D3B" w:rsidRDefault="00175D3B" w:rsidP="00175D3B">
      <w:pPr>
        <w:tabs>
          <w:tab w:val="left" w:pos="2204"/>
        </w:tabs>
      </w:pPr>
    </w:p>
    <w:p w14:paraId="78A70127" w14:textId="39E4257C" w:rsidR="00175D3B" w:rsidRDefault="00175D3B" w:rsidP="00175D3B">
      <w:pPr>
        <w:tabs>
          <w:tab w:val="left" w:pos="2204"/>
        </w:tabs>
      </w:pPr>
    </w:p>
    <w:p w14:paraId="007EEAAE" w14:textId="1FFDC684" w:rsidR="00175D3B" w:rsidRDefault="00175D3B" w:rsidP="00175D3B">
      <w:pPr>
        <w:tabs>
          <w:tab w:val="left" w:pos="2204"/>
        </w:tabs>
      </w:pPr>
    </w:p>
    <w:p w14:paraId="65B57D5C" w14:textId="7E971BBB" w:rsidR="00175D3B" w:rsidRDefault="00175D3B" w:rsidP="00175D3B">
      <w:pPr>
        <w:tabs>
          <w:tab w:val="left" w:pos="2204"/>
        </w:tabs>
      </w:pPr>
    </w:p>
    <w:p w14:paraId="060FCD46" w14:textId="27429F1E" w:rsidR="00175D3B" w:rsidRDefault="00175D3B" w:rsidP="00175D3B">
      <w:pPr>
        <w:tabs>
          <w:tab w:val="left" w:pos="2204"/>
        </w:tabs>
      </w:pPr>
    </w:p>
    <w:p w14:paraId="41DF0D94" w14:textId="2518ABC7" w:rsidR="00175D3B" w:rsidRDefault="00175D3B" w:rsidP="00175D3B">
      <w:pPr>
        <w:tabs>
          <w:tab w:val="left" w:pos="2204"/>
        </w:tabs>
      </w:pPr>
    </w:p>
    <w:p w14:paraId="5503FE42" w14:textId="153E09AA" w:rsidR="00175D3B" w:rsidRDefault="00175D3B" w:rsidP="00175D3B">
      <w:pPr>
        <w:tabs>
          <w:tab w:val="left" w:pos="2204"/>
        </w:tabs>
      </w:pPr>
    </w:p>
    <w:p w14:paraId="4A38AFF6" w14:textId="77777777" w:rsidR="00175D3B" w:rsidRDefault="00175D3B" w:rsidP="00175D3B">
      <w:pPr>
        <w:pStyle w:val="berschrift1"/>
        <w:rPr>
          <w:rStyle w:val="normaltextrun"/>
        </w:rPr>
      </w:pPr>
    </w:p>
    <w:p w14:paraId="08057084" w14:textId="735CCD30" w:rsidR="00175D3B" w:rsidRPr="00175D3B" w:rsidRDefault="00175D3B" w:rsidP="00175D3B">
      <w:pPr>
        <w:pStyle w:val="berschrift1"/>
      </w:pPr>
      <w:bookmarkStart w:id="1" w:name="_Toc69543444"/>
      <w:r w:rsidRPr="00175D3B">
        <w:rPr>
          <w:rStyle w:val="normaltextrun"/>
        </w:rPr>
        <w:t>2.1 Definitionen</w:t>
      </w:r>
      <w:bookmarkEnd w:id="1"/>
    </w:p>
    <w:p w14:paraId="615C8246" w14:textId="77777777" w:rsidR="00175D3B" w:rsidRPr="00175D3B" w:rsidRDefault="00175D3B" w:rsidP="00175D3B">
      <w:pPr>
        <w:spacing w:before="100" w:beforeAutospacing="1" w:after="100" w:afterAutospacing="1" w:line="240" w:lineRule="auto"/>
        <w:ind w:left="1008"/>
        <w:textAlignment w:val="baseline"/>
        <w:rPr>
          <w:rFonts w:ascii="Arial" w:eastAsia="Times New Roman" w:hAnsi="Arial" w:cs="Arial"/>
          <w:sz w:val="24"/>
          <w:szCs w:val="24"/>
          <w:lang w:eastAsia="de-DE"/>
        </w:rPr>
      </w:pPr>
      <w:proofErr w:type="gramStart"/>
      <w:r w:rsidRPr="00175D3B">
        <w:rPr>
          <w:rFonts w:ascii="Calibri" w:eastAsia="Times New Roman" w:hAnsi="Calibri" w:cs="Calibri"/>
          <w:color w:val="000000"/>
          <w:position w:val="5"/>
          <w:sz w:val="24"/>
          <w:szCs w:val="24"/>
          <w:lang w:eastAsia="de-DE"/>
        </w:rPr>
        <w:t>•„</w:t>
      </w:r>
      <w:proofErr w:type="gramEnd"/>
      <w:r w:rsidRPr="00175D3B">
        <w:rPr>
          <w:rFonts w:ascii="Calibri" w:eastAsia="Times New Roman" w:hAnsi="Calibri" w:cs="Calibri"/>
          <w:color w:val="000000"/>
          <w:position w:val="5"/>
          <w:sz w:val="24"/>
          <w:szCs w:val="24"/>
          <w:lang w:eastAsia="de-DE"/>
        </w:rPr>
        <w:t>Beobachtung ist aufmerksame, planmäßige, methodische Sinneswahrnehmung.“ (Lexikon der Pädagogik, Herder 1970)</w:t>
      </w:r>
      <w:r w:rsidRPr="00175D3B">
        <w:rPr>
          <w:rFonts w:ascii="Calibri" w:eastAsia="Times New Roman" w:hAnsi="Calibri" w:cs="Calibri"/>
          <w:sz w:val="24"/>
          <w:szCs w:val="24"/>
          <w:lang w:eastAsia="de-DE"/>
        </w:rPr>
        <w:t>​</w:t>
      </w:r>
    </w:p>
    <w:p w14:paraId="34FE91A5" w14:textId="77777777" w:rsidR="00175D3B" w:rsidRPr="00175D3B" w:rsidRDefault="00175D3B" w:rsidP="00175D3B">
      <w:pPr>
        <w:spacing w:before="100" w:beforeAutospacing="1" w:after="100" w:afterAutospacing="1" w:line="240" w:lineRule="auto"/>
        <w:ind w:left="1008"/>
        <w:textAlignment w:val="baseline"/>
        <w:rPr>
          <w:rFonts w:ascii="Arial" w:eastAsia="Times New Roman" w:hAnsi="Arial" w:cs="Arial"/>
          <w:sz w:val="24"/>
          <w:szCs w:val="24"/>
          <w:lang w:eastAsia="de-DE"/>
        </w:rPr>
      </w:pPr>
      <w:proofErr w:type="gramStart"/>
      <w:r w:rsidRPr="00175D3B">
        <w:rPr>
          <w:rFonts w:ascii="Calibri" w:eastAsia="Times New Roman" w:hAnsi="Calibri" w:cs="Calibri"/>
          <w:color w:val="000000"/>
          <w:position w:val="5"/>
          <w:sz w:val="24"/>
          <w:szCs w:val="24"/>
          <w:lang w:eastAsia="de-DE"/>
        </w:rPr>
        <w:t>•„</w:t>
      </w:r>
      <w:proofErr w:type="gramEnd"/>
      <w:r w:rsidRPr="00175D3B">
        <w:rPr>
          <w:rFonts w:ascii="Calibri" w:eastAsia="Times New Roman" w:hAnsi="Calibri" w:cs="Calibri"/>
          <w:color w:val="000000"/>
          <w:position w:val="5"/>
          <w:sz w:val="24"/>
          <w:szCs w:val="24"/>
          <w:lang w:eastAsia="de-DE"/>
        </w:rPr>
        <w:t xml:space="preserve">Beobachtung ist die aufmerksame, insbesondere die methodisch durchgeführte Betrachtung eines Objekts, die zu einen Urteil über dieses führt. Beobachtung ist die wichtigste Methode jeder Erfahrungswissenschaft.“ </w:t>
      </w:r>
      <w:proofErr w:type="gramStart"/>
      <w:r w:rsidRPr="00175D3B">
        <w:rPr>
          <w:rFonts w:ascii="Calibri" w:eastAsia="Times New Roman" w:hAnsi="Calibri" w:cs="Calibri"/>
          <w:color w:val="000000"/>
          <w:position w:val="5"/>
          <w:sz w:val="24"/>
          <w:szCs w:val="24"/>
          <w:lang w:eastAsia="de-DE"/>
        </w:rPr>
        <w:t>( Der</w:t>
      </w:r>
      <w:proofErr w:type="gramEnd"/>
      <w:r w:rsidRPr="00175D3B">
        <w:rPr>
          <w:rFonts w:ascii="Calibri" w:eastAsia="Times New Roman" w:hAnsi="Calibri" w:cs="Calibri"/>
          <w:color w:val="000000"/>
          <w:position w:val="5"/>
          <w:sz w:val="24"/>
          <w:szCs w:val="24"/>
          <w:lang w:eastAsia="de-DE"/>
        </w:rPr>
        <w:t xml:space="preserve"> große Brockhaus)</w:t>
      </w:r>
      <w:r w:rsidRPr="00175D3B">
        <w:rPr>
          <w:rFonts w:ascii="Calibri" w:eastAsia="Times New Roman" w:hAnsi="Calibri" w:cs="Calibri"/>
          <w:sz w:val="24"/>
          <w:szCs w:val="24"/>
          <w:lang w:eastAsia="de-DE"/>
        </w:rPr>
        <w:t>​</w:t>
      </w:r>
    </w:p>
    <w:p w14:paraId="25263518" w14:textId="77777777" w:rsidR="00175D3B" w:rsidRPr="00175D3B" w:rsidRDefault="00175D3B" w:rsidP="00175D3B">
      <w:pPr>
        <w:spacing w:before="100" w:beforeAutospacing="1" w:after="100" w:afterAutospacing="1" w:line="240" w:lineRule="auto"/>
        <w:ind w:left="1008"/>
        <w:textAlignment w:val="baseline"/>
        <w:rPr>
          <w:rFonts w:ascii="Arial" w:eastAsia="Times New Roman" w:hAnsi="Arial" w:cs="Arial"/>
          <w:sz w:val="24"/>
          <w:szCs w:val="24"/>
          <w:lang w:eastAsia="de-DE"/>
        </w:rPr>
      </w:pPr>
      <w:proofErr w:type="gramStart"/>
      <w:r w:rsidRPr="00175D3B">
        <w:rPr>
          <w:rFonts w:ascii="Calibri" w:eastAsia="Times New Roman" w:hAnsi="Calibri" w:cs="Calibri"/>
          <w:color w:val="000000"/>
          <w:position w:val="5"/>
          <w:sz w:val="24"/>
          <w:szCs w:val="24"/>
          <w:lang w:eastAsia="de-DE"/>
        </w:rPr>
        <w:t>•„</w:t>
      </w:r>
      <w:proofErr w:type="gramEnd"/>
      <w:r w:rsidRPr="00175D3B">
        <w:rPr>
          <w:rFonts w:ascii="Calibri" w:eastAsia="Times New Roman" w:hAnsi="Calibri" w:cs="Calibri"/>
          <w:color w:val="000000"/>
          <w:position w:val="5"/>
          <w:sz w:val="24"/>
          <w:szCs w:val="24"/>
          <w:lang w:eastAsia="de-DE"/>
        </w:rPr>
        <w:t xml:space="preserve">Beobachtung, das aufmerksame Wahrnehmen eines Objekts oder Vorgangs ggf. unter Verwendung technischer Hilfsmittel. In den Erfahrungswissenschaften tritt neben die Alltags- oder Gelegenheitsbeobachtungen als grundlegende Methode die systematische Beobachtung. Sie wird nach bestimmten methodischen Gesichtspunkten planmäßig durchgeführt.“ </w:t>
      </w:r>
      <w:proofErr w:type="gramStart"/>
      <w:r w:rsidRPr="00175D3B">
        <w:rPr>
          <w:rFonts w:ascii="Calibri" w:eastAsia="Times New Roman" w:hAnsi="Calibri" w:cs="Calibri"/>
          <w:color w:val="000000"/>
          <w:position w:val="5"/>
          <w:sz w:val="24"/>
          <w:szCs w:val="24"/>
          <w:lang w:eastAsia="de-DE"/>
        </w:rPr>
        <w:t>( Brockhaus</w:t>
      </w:r>
      <w:proofErr w:type="gramEnd"/>
      <w:r w:rsidRPr="00175D3B">
        <w:rPr>
          <w:rFonts w:ascii="Calibri" w:eastAsia="Times New Roman" w:hAnsi="Calibri" w:cs="Calibri"/>
          <w:color w:val="000000"/>
          <w:position w:val="5"/>
          <w:sz w:val="24"/>
          <w:szCs w:val="24"/>
          <w:lang w:eastAsia="de-DE"/>
        </w:rPr>
        <w:t xml:space="preserve"> Enzyklopädie 1967)</w:t>
      </w:r>
    </w:p>
    <w:p w14:paraId="0D678456" w14:textId="09CA49EF" w:rsidR="00175D3B" w:rsidRDefault="00175D3B" w:rsidP="00175D3B">
      <w:pPr>
        <w:pStyle w:val="berschrift1"/>
        <w:rPr>
          <w:rStyle w:val="normaltextrun"/>
        </w:rPr>
      </w:pPr>
      <w:bookmarkStart w:id="2" w:name="_Toc69543445"/>
      <w:r>
        <w:rPr>
          <w:noProof/>
        </w:rPr>
        <w:lastRenderedPageBreak/>
        <w:drawing>
          <wp:anchor distT="0" distB="0" distL="114300" distR="114300" simplePos="0" relativeHeight="251659264" behindDoc="0" locked="0" layoutInCell="1" allowOverlap="1" wp14:anchorId="1F6544D5" wp14:editId="30830B8D">
            <wp:simplePos x="0" y="0"/>
            <wp:positionH relativeFrom="margin">
              <wp:align>left</wp:align>
            </wp:positionH>
            <wp:positionV relativeFrom="paragraph">
              <wp:posOffset>471516</wp:posOffset>
            </wp:positionV>
            <wp:extent cx="5763260" cy="1610360"/>
            <wp:effectExtent l="0" t="0" r="8890" b="8890"/>
            <wp:wrapThrough wrapText="bothSides">
              <wp:wrapPolygon edited="0">
                <wp:start x="0" y="0"/>
                <wp:lineTo x="0" y="21464"/>
                <wp:lineTo x="21562" y="21464"/>
                <wp:lineTo x="21562" y="0"/>
                <wp:lineTo x="0" y="0"/>
              </wp:wrapPolygon>
            </wp:wrapThrough>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3260" cy="1610360"/>
                    </a:xfrm>
                    <a:prstGeom prst="rect">
                      <a:avLst/>
                    </a:prstGeom>
                    <a:noFill/>
                    <a:ln>
                      <a:noFill/>
                    </a:ln>
                  </pic:spPr>
                </pic:pic>
              </a:graphicData>
            </a:graphic>
          </wp:anchor>
        </w:drawing>
      </w:r>
      <w:r w:rsidRPr="00175D3B">
        <w:rPr>
          <w:rStyle w:val="normaltextrun"/>
        </w:rPr>
        <w:t>2.2 Abgrenzung zu Interpretation und Bewertung bzw. Beurteilung</w:t>
      </w:r>
      <w:bookmarkEnd w:id="2"/>
    </w:p>
    <w:p w14:paraId="5323B469" w14:textId="2E5EDCC4" w:rsidR="00175D3B" w:rsidRDefault="00175D3B" w:rsidP="00175D3B">
      <w:pPr>
        <w:rPr>
          <w:noProof/>
        </w:rPr>
      </w:pPr>
    </w:p>
    <w:p w14:paraId="7600A782" w14:textId="08481C0E" w:rsidR="00175D3B" w:rsidRDefault="00175D3B" w:rsidP="00175D3B">
      <w:pPr>
        <w:rPr>
          <w:rStyle w:val="normaltextrun"/>
          <w:rFonts w:ascii="Calibri" w:hAnsi="Calibri" w:cs="Calibri"/>
          <w:color w:val="000000"/>
          <w:sz w:val="24"/>
          <w:szCs w:val="24"/>
        </w:rPr>
      </w:pPr>
      <w:r w:rsidRPr="00175D3B">
        <w:rPr>
          <w:rStyle w:val="normaltextrun"/>
          <w:rFonts w:ascii="Calibri" w:hAnsi="Calibri" w:cs="Calibri"/>
          <w:color w:val="000000"/>
          <w:sz w:val="24"/>
          <w:szCs w:val="24"/>
        </w:rPr>
        <w:t xml:space="preserve">Welche Unterschiede bestehen zwischen den beiden Protokollen? Warum </w:t>
      </w:r>
      <w:proofErr w:type="gramStart"/>
      <w:r w:rsidRPr="00175D3B">
        <w:rPr>
          <w:rStyle w:val="normaltextrun"/>
          <w:rFonts w:ascii="Calibri" w:hAnsi="Calibri" w:cs="Calibri"/>
          <w:color w:val="000000"/>
          <w:sz w:val="24"/>
          <w:szCs w:val="24"/>
        </w:rPr>
        <w:t>beschreiben</w:t>
      </w:r>
      <w:proofErr w:type="gramEnd"/>
      <w:r w:rsidRPr="00175D3B">
        <w:rPr>
          <w:rStyle w:val="normaltextrun"/>
          <w:rFonts w:ascii="Calibri" w:hAnsi="Calibri" w:cs="Calibri"/>
          <w:color w:val="000000"/>
          <w:sz w:val="24"/>
          <w:szCs w:val="24"/>
        </w:rPr>
        <w:t xml:space="preserve"> die Student*innen dasselbe Verhalten so unterschiedlich? </w:t>
      </w:r>
    </w:p>
    <w:p w14:paraId="62709827" w14:textId="77777777" w:rsidR="00175D3B" w:rsidRPr="00175D3B" w:rsidRDefault="00175D3B" w:rsidP="00175D3B">
      <w:pPr>
        <w:pStyle w:val="paragraph"/>
        <w:textAlignment w:val="baseline"/>
        <w:rPr>
          <w:lang w:val="en-US"/>
        </w:rPr>
      </w:pPr>
      <w:r w:rsidRPr="00175D3B">
        <w:rPr>
          <w:rStyle w:val="normaltextrun"/>
          <w:rFonts w:ascii="Calibri" w:hAnsi="Calibri" w:cs="Calibri"/>
          <w:b/>
          <w:bCs/>
          <w:color w:val="000000"/>
          <w:position w:val="3"/>
        </w:rPr>
        <w:t>Warum interpretieren Beobachter?</w:t>
      </w:r>
      <w:r w:rsidRPr="00175D3B">
        <w:rPr>
          <w:rStyle w:val="eop"/>
          <w:rFonts w:ascii="Calibri" w:eastAsiaTheme="majorEastAsia" w:hAnsi="Calibri" w:cs="Calibri"/>
          <w:lang w:val="en-US"/>
        </w:rPr>
        <w:t>​</w:t>
      </w:r>
    </w:p>
    <w:p w14:paraId="148A0163" w14:textId="795633F2" w:rsidR="00175D3B" w:rsidRPr="00175D3B" w:rsidRDefault="00175D3B" w:rsidP="00175D3B">
      <w:pPr>
        <w:pStyle w:val="paragraph"/>
        <w:textAlignment w:val="baseline"/>
        <w:rPr>
          <w:rFonts w:ascii="Arial" w:hAnsi="Arial" w:cs="Arial"/>
          <w:lang w:val="en-US"/>
        </w:rPr>
      </w:pPr>
      <w:r w:rsidRPr="00175D3B">
        <w:rPr>
          <w:rStyle w:val="normaltextrun"/>
          <w:rFonts w:ascii="Calibri" w:hAnsi="Calibri" w:cs="Calibri"/>
          <w:color w:val="000000"/>
          <w:position w:val="3"/>
        </w:rPr>
        <w:t xml:space="preserve">„Wir haben das Bedürfnis, den Reizen </w:t>
      </w:r>
      <w:r w:rsidRPr="00175D3B">
        <w:rPr>
          <w:rStyle w:val="normaltextrun"/>
          <w:rFonts w:ascii="Calibri" w:hAnsi="Calibri" w:cs="Calibri"/>
          <w:i/>
          <w:iCs/>
          <w:color w:val="000000"/>
          <w:position w:val="3"/>
        </w:rPr>
        <w:t>Bedeutung</w:t>
      </w:r>
      <w:r w:rsidRPr="00175D3B">
        <w:rPr>
          <w:rStyle w:val="normaltextrun"/>
          <w:rFonts w:ascii="Calibri" w:hAnsi="Calibri" w:cs="Calibri"/>
          <w:color w:val="000000"/>
          <w:position w:val="3"/>
        </w:rPr>
        <w:t xml:space="preserve"> zu verleihen, wir suchen nach einem </w:t>
      </w:r>
      <w:r w:rsidRPr="00175D3B">
        <w:rPr>
          <w:rStyle w:val="normaltextrun"/>
          <w:rFonts w:ascii="Calibri" w:hAnsi="Calibri" w:cs="Calibri"/>
          <w:i/>
          <w:iCs/>
          <w:color w:val="000000"/>
          <w:position w:val="3"/>
        </w:rPr>
        <w:t>Sinngehalt</w:t>
      </w:r>
      <w:r w:rsidRPr="00175D3B">
        <w:rPr>
          <w:rStyle w:val="normaltextrun"/>
          <w:rFonts w:ascii="Calibri" w:hAnsi="Calibri" w:cs="Calibri"/>
          <w:color w:val="000000"/>
          <w:position w:val="3"/>
        </w:rPr>
        <w:t xml:space="preserve">.“ </w:t>
      </w:r>
      <w:r w:rsidRPr="00175D3B">
        <w:rPr>
          <w:rStyle w:val="normaltextrun"/>
          <w:rFonts w:ascii="Calibri" w:hAnsi="Calibri" w:cs="Calibri"/>
          <w:color w:val="000000"/>
          <w:position w:val="2"/>
        </w:rPr>
        <w:t xml:space="preserve">(Martin &amp; </w:t>
      </w:r>
      <w:proofErr w:type="spellStart"/>
      <w:r w:rsidRPr="00175D3B">
        <w:rPr>
          <w:rStyle w:val="normaltextrun"/>
          <w:rFonts w:ascii="Calibri" w:hAnsi="Calibri" w:cs="Calibri"/>
          <w:color w:val="000000"/>
          <w:position w:val="2"/>
        </w:rPr>
        <w:t>Wawrinowski</w:t>
      </w:r>
      <w:proofErr w:type="spellEnd"/>
      <w:r w:rsidRPr="00175D3B">
        <w:rPr>
          <w:rStyle w:val="normaltextrun"/>
          <w:rFonts w:ascii="Calibri" w:hAnsi="Calibri" w:cs="Calibri"/>
          <w:color w:val="000000"/>
          <w:position w:val="2"/>
        </w:rPr>
        <w:t xml:space="preserve"> 2003, S. 12)</w:t>
      </w:r>
      <w:r w:rsidRPr="00175D3B">
        <w:rPr>
          <w:rStyle w:val="eop"/>
          <w:rFonts w:ascii="Calibri" w:eastAsiaTheme="majorEastAsia" w:hAnsi="Calibri" w:cs="Calibri"/>
          <w:lang w:val="en-US"/>
        </w:rPr>
        <w:t>​</w:t>
      </w:r>
    </w:p>
    <w:p w14:paraId="0D63F80D" w14:textId="77777777" w:rsidR="00175D3B" w:rsidRPr="00175D3B" w:rsidRDefault="00175D3B" w:rsidP="00175D3B">
      <w:pPr>
        <w:pStyle w:val="paragraph"/>
        <w:textAlignment w:val="baseline"/>
        <w:rPr>
          <w:rFonts w:ascii="Arial" w:hAnsi="Arial" w:cs="Arial"/>
        </w:rPr>
      </w:pPr>
      <w:r w:rsidRPr="00175D3B">
        <w:rPr>
          <w:rStyle w:val="normaltextrun"/>
          <w:rFonts w:ascii="Calibri" w:hAnsi="Calibri" w:cs="Calibri"/>
          <w:color w:val="000000"/>
          <w:position w:val="3"/>
        </w:rPr>
        <w:t>„[D]</w:t>
      </w:r>
      <w:proofErr w:type="spellStart"/>
      <w:r w:rsidRPr="00175D3B">
        <w:rPr>
          <w:rStyle w:val="spellingerror"/>
          <w:rFonts w:ascii="Calibri" w:hAnsi="Calibri" w:cs="Calibri"/>
          <w:color w:val="000000"/>
          <w:position w:val="3"/>
        </w:rPr>
        <w:t>ie</w:t>
      </w:r>
      <w:proofErr w:type="spellEnd"/>
      <w:r w:rsidRPr="00175D3B">
        <w:rPr>
          <w:rStyle w:val="normaltextrun"/>
          <w:rFonts w:ascii="Calibri" w:hAnsi="Calibri" w:cs="Calibri"/>
          <w:color w:val="000000"/>
          <w:position w:val="3"/>
        </w:rPr>
        <w:t xml:space="preserve"> zugrundeliegenden handlungsleitenden Motive, Emotionen, Kognitionen und Einstellungen der Schülerin bzw. des Schülers sind prinzipiell nicht beobachtbar, sondern müssen aus ihrem bzw. seinem Verhalten erschlossen werden“ </w:t>
      </w:r>
      <w:r w:rsidRPr="00175D3B">
        <w:rPr>
          <w:rStyle w:val="normaltextrun"/>
          <w:rFonts w:ascii="Calibri" w:hAnsi="Calibri" w:cs="Calibri"/>
          <w:color w:val="000000"/>
          <w:position w:val="2"/>
        </w:rPr>
        <w:t>(Tröster 2019, S. 27)</w:t>
      </w:r>
    </w:p>
    <w:p w14:paraId="3CB14678" w14:textId="77777777" w:rsidR="00175D3B" w:rsidRPr="00175D3B" w:rsidRDefault="00175D3B" w:rsidP="00175D3B">
      <w:pPr>
        <w:rPr>
          <w:sz w:val="24"/>
          <w:szCs w:val="24"/>
          <w:lang w:val="en-US"/>
        </w:rPr>
      </w:pPr>
      <w:r w:rsidRPr="00175D3B">
        <w:rPr>
          <w:b/>
          <w:bCs/>
          <w:sz w:val="24"/>
          <w:szCs w:val="24"/>
        </w:rPr>
        <w:t>Interpretieren 1: Deuten</w:t>
      </w:r>
      <w:r w:rsidRPr="00175D3B">
        <w:rPr>
          <w:sz w:val="24"/>
          <w:szCs w:val="24"/>
          <w:lang w:val="en-US"/>
        </w:rPr>
        <w:t>​</w:t>
      </w:r>
    </w:p>
    <w:p w14:paraId="77E92C6D" w14:textId="77777777" w:rsidR="00175D3B" w:rsidRPr="00175D3B" w:rsidRDefault="00175D3B" w:rsidP="006259ED">
      <w:pPr>
        <w:numPr>
          <w:ilvl w:val="0"/>
          <w:numId w:val="1"/>
        </w:numPr>
        <w:rPr>
          <w:sz w:val="24"/>
          <w:szCs w:val="24"/>
        </w:rPr>
      </w:pPr>
      <w:r w:rsidRPr="00175D3B">
        <w:rPr>
          <w:sz w:val="24"/>
          <w:szCs w:val="24"/>
        </w:rPr>
        <w:t>Das Verhalten wird mit Modellen, Persönlichkeitsmerkmalen, Ereignissen etc. verknüpft. ​</w:t>
      </w:r>
    </w:p>
    <w:p w14:paraId="475A52B3" w14:textId="77777777" w:rsidR="00175D3B" w:rsidRPr="00175D3B" w:rsidRDefault="00175D3B" w:rsidP="006259ED">
      <w:pPr>
        <w:numPr>
          <w:ilvl w:val="0"/>
          <w:numId w:val="1"/>
        </w:numPr>
        <w:rPr>
          <w:sz w:val="24"/>
          <w:szCs w:val="24"/>
        </w:rPr>
      </w:pPr>
      <w:r w:rsidRPr="00175D3B">
        <w:rPr>
          <w:sz w:val="24"/>
          <w:szCs w:val="24"/>
        </w:rPr>
        <w:t xml:space="preserve">Dadurch „bekommt die beobachtete Verhaltensweise einen zusätzlichen, vielleicht auch einen ganz neuen Sinn.“ (Martin &amp; </w:t>
      </w:r>
      <w:proofErr w:type="spellStart"/>
      <w:r w:rsidRPr="00175D3B">
        <w:rPr>
          <w:sz w:val="24"/>
          <w:szCs w:val="24"/>
        </w:rPr>
        <w:t>Wawrinowski</w:t>
      </w:r>
      <w:proofErr w:type="spellEnd"/>
      <w:r w:rsidRPr="00175D3B">
        <w:rPr>
          <w:sz w:val="24"/>
          <w:szCs w:val="24"/>
        </w:rPr>
        <w:t xml:space="preserve"> 2003, S. 65)​</w:t>
      </w:r>
    </w:p>
    <w:p w14:paraId="16531DF1" w14:textId="77777777" w:rsidR="00175D3B" w:rsidRPr="00175D3B" w:rsidRDefault="00175D3B" w:rsidP="00175D3B">
      <w:pPr>
        <w:rPr>
          <w:sz w:val="24"/>
          <w:szCs w:val="24"/>
          <w:lang w:val="en-US"/>
        </w:rPr>
      </w:pPr>
      <w:r w:rsidRPr="00175D3B">
        <w:rPr>
          <w:b/>
          <w:bCs/>
          <w:sz w:val="24"/>
          <w:szCs w:val="24"/>
        </w:rPr>
        <w:t>Interpretieren 2: Erklären</w:t>
      </w:r>
      <w:r w:rsidRPr="00175D3B">
        <w:rPr>
          <w:sz w:val="24"/>
          <w:szCs w:val="24"/>
          <w:lang w:val="en-US"/>
        </w:rPr>
        <w:t>​</w:t>
      </w:r>
    </w:p>
    <w:p w14:paraId="0DB05875" w14:textId="77777777" w:rsidR="00175D3B" w:rsidRPr="00175D3B" w:rsidRDefault="00175D3B" w:rsidP="006259ED">
      <w:pPr>
        <w:numPr>
          <w:ilvl w:val="0"/>
          <w:numId w:val="2"/>
        </w:numPr>
        <w:rPr>
          <w:sz w:val="24"/>
          <w:szCs w:val="24"/>
        </w:rPr>
      </w:pPr>
      <w:r w:rsidRPr="00175D3B">
        <w:rPr>
          <w:sz w:val="24"/>
          <w:szCs w:val="24"/>
        </w:rPr>
        <w:t>z. B. Warum verhält sich das Kind gerade so und nicht anders?​</w:t>
      </w:r>
    </w:p>
    <w:p w14:paraId="413E32EE" w14:textId="77777777" w:rsidR="00175D3B" w:rsidRPr="00175D3B" w:rsidRDefault="00175D3B" w:rsidP="006259ED">
      <w:pPr>
        <w:numPr>
          <w:ilvl w:val="0"/>
          <w:numId w:val="2"/>
        </w:numPr>
        <w:rPr>
          <w:sz w:val="24"/>
          <w:szCs w:val="24"/>
        </w:rPr>
      </w:pPr>
      <w:r w:rsidRPr="00175D3B">
        <w:rPr>
          <w:sz w:val="24"/>
          <w:szCs w:val="24"/>
        </w:rPr>
        <w:t>mehr oder weniger theoriegeleitete Hypothesen aufstellen​</w:t>
      </w:r>
    </w:p>
    <w:p w14:paraId="0A34B7AB" w14:textId="77777777" w:rsidR="00175D3B" w:rsidRPr="00175D3B" w:rsidRDefault="00175D3B" w:rsidP="00175D3B">
      <w:pPr>
        <w:rPr>
          <w:sz w:val="24"/>
          <w:szCs w:val="24"/>
          <w:lang w:val="en-US"/>
        </w:rPr>
      </w:pPr>
      <w:r w:rsidRPr="00175D3B">
        <w:rPr>
          <w:sz w:val="24"/>
          <w:szCs w:val="24"/>
        </w:rPr>
        <w:t>ABER: </w:t>
      </w:r>
      <w:r w:rsidRPr="00175D3B">
        <w:rPr>
          <w:sz w:val="24"/>
          <w:szCs w:val="24"/>
          <w:lang w:val="en-US"/>
        </w:rPr>
        <w:t>​</w:t>
      </w:r>
    </w:p>
    <w:p w14:paraId="2376E17B" w14:textId="77777777" w:rsidR="00175D3B" w:rsidRPr="00175D3B" w:rsidRDefault="00175D3B" w:rsidP="006259ED">
      <w:pPr>
        <w:numPr>
          <w:ilvl w:val="0"/>
          <w:numId w:val="3"/>
        </w:numPr>
        <w:rPr>
          <w:sz w:val="24"/>
          <w:szCs w:val="24"/>
        </w:rPr>
      </w:pPr>
      <w:r w:rsidRPr="00175D3B">
        <w:rPr>
          <w:sz w:val="24"/>
          <w:szCs w:val="24"/>
        </w:rPr>
        <w:t xml:space="preserve">„Welche Zusammenhänge ich auch finden, in welche Richtung ich bestimmte Sachverhalte auch erklären mag – meine Erklärungen gelten praktisch nie absolut“ (Martin &amp; </w:t>
      </w:r>
      <w:proofErr w:type="spellStart"/>
      <w:r w:rsidRPr="00175D3B">
        <w:rPr>
          <w:sz w:val="24"/>
          <w:szCs w:val="24"/>
        </w:rPr>
        <w:t>Wawrinowski</w:t>
      </w:r>
      <w:proofErr w:type="spellEnd"/>
      <w:r w:rsidRPr="00175D3B">
        <w:rPr>
          <w:sz w:val="24"/>
          <w:szCs w:val="24"/>
        </w:rPr>
        <w:t xml:space="preserve"> 2003, S. 67)​</w:t>
      </w:r>
    </w:p>
    <w:p w14:paraId="22B4F4AA" w14:textId="77777777" w:rsidR="00175D3B" w:rsidRPr="00175D3B" w:rsidRDefault="00175D3B" w:rsidP="006259ED">
      <w:pPr>
        <w:numPr>
          <w:ilvl w:val="0"/>
          <w:numId w:val="3"/>
        </w:numPr>
        <w:rPr>
          <w:sz w:val="24"/>
          <w:szCs w:val="24"/>
        </w:rPr>
      </w:pPr>
      <w:r w:rsidRPr="00175D3B">
        <w:rPr>
          <w:sz w:val="24"/>
          <w:szCs w:val="24"/>
        </w:rPr>
        <w:t>oft gibt es keinen isolierten Auslöser für das Verhalten, sondern ein „</w:t>
      </w:r>
      <w:proofErr w:type="gramStart"/>
      <w:r w:rsidRPr="00175D3B">
        <w:rPr>
          <w:i/>
          <w:iCs/>
          <w:sz w:val="24"/>
          <w:szCs w:val="24"/>
        </w:rPr>
        <w:t>Gefüge</w:t>
      </w:r>
      <w:r w:rsidRPr="00175D3B">
        <w:rPr>
          <w:sz w:val="24"/>
          <w:szCs w:val="24"/>
        </w:rPr>
        <w:t>[</w:t>
      </w:r>
      <w:proofErr w:type="gramEnd"/>
      <w:r w:rsidRPr="00175D3B">
        <w:rPr>
          <w:sz w:val="24"/>
          <w:szCs w:val="24"/>
        </w:rPr>
        <w:t xml:space="preserve">] </w:t>
      </w:r>
      <w:r w:rsidRPr="00175D3B">
        <w:rPr>
          <w:i/>
          <w:iCs/>
          <w:sz w:val="24"/>
          <w:szCs w:val="24"/>
        </w:rPr>
        <w:t>von Bedingungen</w:t>
      </w:r>
      <w:r w:rsidRPr="00175D3B">
        <w:rPr>
          <w:sz w:val="24"/>
          <w:szCs w:val="24"/>
        </w:rPr>
        <w:t>“ (ebd.), die wechselseitig zusammenwirken</w:t>
      </w:r>
    </w:p>
    <w:p w14:paraId="2FE208B4" w14:textId="77777777" w:rsidR="00175D3B" w:rsidRPr="00175D3B" w:rsidRDefault="00175D3B" w:rsidP="00175D3B">
      <w:pPr>
        <w:rPr>
          <w:sz w:val="24"/>
          <w:szCs w:val="24"/>
        </w:rPr>
      </w:pPr>
      <w:r w:rsidRPr="00175D3B">
        <w:rPr>
          <w:sz w:val="24"/>
          <w:szCs w:val="24"/>
        </w:rPr>
        <w:t xml:space="preserve">    „Beurteilung ist das Ergebnis der Deutung und Erklärung von Beobachtungsdaten, und zwar unter Rückgriff auf theoretische Aussagen“ (Köck 2009, S. 85)​</w:t>
      </w:r>
    </w:p>
    <w:p w14:paraId="0D74AE32" w14:textId="77777777" w:rsidR="00175D3B" w:rsidRPr="00175D3B" w:rsidRDefault="00175D3B" w:rsidP="00175D3B">
      <w:pPr>
        <w:rPr>
          <w:sz w:val="24"/>
          <w:szCs w:val="24"/>
        </w:rPr>
      </w:pPr>
    </w:p>
    <w:p w14:paraId="504B6E9C" w14:textId="77777777" w:rsidR="00175D3B" w:rsidRPr="00175D3B" w:rsidRDefault="00175D3B" w:rsidP="00175D3B">
      <w:pPr>
        <w:rPr>
          <w:sz w:val="24"/>
          <w:szCs w:val="24"/>
        </w:rPr>
      </w:pPr>
      <w:r w:rsidRPr="00175D3B">
        <w:rPr>
          <w:sz w:val="24"/>
          <w:szCs w:val="24"/>
        </w:rPr>
        <w:lastRenderedPageBreak/>
        <w:t xml:space="preserve">     „doppelte Funktion: sie ermöglichen fokussiertes Beobachten und schaffen zugleich Blindheiten und Verzerrungen“ (Lehmann-Rommel 2012, S. 131)​</w:t>
      </w:r>
    </w:p>
    <w:p w14:paraId="78DF2438" w14:textId="77777777" w:rsidR="00175D3B" w:rsidRPr="00175D3B" w:rsidRDefault="00175D3B" w:rsidP="00175D3B">
      <w:pPr>
        <w:rPr>
          <w:sz w:val="24"/>
          <w:szCs w:val="24"/>
        </w:rPr>
      </w:pPr>
    </w:p>
    <w:p w14:paraId="5CD1F47B" w14:textId="1F8384D0" w:rsidR="00175D3B" w:rsidRDefault="00175D3B" w:rsidP="00175D3B">
      <w:pPr>
        <w:rPr>
          <w:sz w:val="24"/>
          <w:szCs w:val="24"/>
        </w:rPr>
      </w:pPr>
      <w:r w:rsidRPr="00175D3B">
        <w:rPr>
          <w:sz w:val="24"/>
          <w:szCs w:val="24"/>
        </w:rPr>
        <w:t xml:space="preserve">    problematisch: wenn Wertungen und Überzeugungen nicht hinterfragt werden, sondern automatisiert eingesetzt werden</w:t>
      </w:r>
    </w:p>
    <w:p w14:paraId="764AB943" w14:textId="77777777" w:rsidR="00175D3B" w:rsidRPr="00175D3B" w:rsidRDefault="00175D3B" w:rsidP="00175D3B">
      <w:pPr>
        <w:rPr>
          <w:sz w:val="24"/>
          <w:szCs w:val="24"/>
        </w:rPr>
      </w:pPr>
      <w:r w:rsidRPr="00175D3B">
        <w:rPr>
          <w:b/>
          <w:bCs/>
          <w:sz w:val="24"/>
          <w:szCs w:val="24"/>
        </w:rPr>
        <w:t>Wie können wir (übereilte) Beurteilungen verhindern?</w:t>
      </w:r>
      <w:r w:rsidRPr="00175D3B">
        <w:rPr>
          <w:sz w:val="24"/>
          <w:szCs w:val="24"/>
        </w:rPr>
        <w:t>​</w:t>
      </w:r>
    </w:p>
    <w:p w14:paraId="2BB2258B" w14:textId="77777777" w:rsidR="00175D3B" w:rsidRPr="00175D3B" w:rsidRDefault="00175D3B" w:rsidP="006259ED">
      <w:pPr>
        <w:numPr>
          <w:ilvl w:val="0"/>
          <w:numId w:val="4"/>
        </w:numPr>
        <w:rPr>
          <w:sz w:val="24"/>
          <w:szCs w:val="24"/>
        </w:rPr>
      </w:pPr>
      <w:r w:rsidRPr="00175D3B">
        <w:rPr>
          <w:sz w:val="24"/>
          <w:szCs w:val="24"/>
        </w:rPr>
        <w:t>„In Kontroversen gibt es häufig wechselseitig inkompatible Weisen, eine Situation zu sehen. Sie funktionieren wie Kippbilder: man kann nicht beide Seiten auf einmal sehen“ (Lehmann-Rommel 2012, S. 136)​</w:t>
      </w:r>
    </w:p>
    <w:p w14:paraId="6C57160B" w14:textId="1BEC76E9" w:rsidR="00175D3B" w:rsidRPr="00175D3B" w:rsidRDefault="00175D3B" w:rsidP="00175D3B">
      <w:pPr>
        <w:rPr>
          <w:sz w:val="24"/>
          <w:szCs w:val="24"/>
        </w:rPr>
      </w:pPr>
      <w:r w:rsidRPr="00175D3B">
        <w:rPr>
          <w:sz w:val="24"/>
          <w:szCs w:val="24"/>
        </w:rPr>
        <w:t>→ sich die eigenen (unbewussten) Wertungen bewusst machen → Wechsel zwischen den verschiedenen Betrachtungsweisen werden möglich</w:t>
      </w:r>
    </w:p>
    <w:p w14:paraId="138AE4A6" w14:textId="10FF83E0" w:rsidR="00175D3B" w:rsidRDefault="00175D3B" w:rsidP="00175D3B">
      <w:pPr>
        <w:pStyle w:val="berschrift1"/>
        <w:rPr>
          <w:rStyle w:val="normaltextrun"/>
        </w:rPr>
      </w:pPr>
      <w:bookmarkStart w:id="3" w:name="_Toc69543446"/>
      <w:r w:rsidRPr="00175D3B">
        <w:rPr>
          <w:rStyle w:val="normaltextrun"/>
        </w:rPr>
        <w:t>2.3 Arten von Beobachtungen</w:t>
      </w:r>
      <w:bookmarkEnd w:id="3"/>
    </w:p>
    <w:p w14:paraId="35C595CD" w14:textId="191909AB" w:rsidR="00175D3B" w:rsidRDefault="00175D3B" w:rsidP="00175D3B">
      <w:r>
        <w:rPr>
          <w:noProof/>
        </w:rPr>
        <w:drawing>
          <wp:anchor distT="0" distB="0" distL="114300" distR="114300" simplePos="0" relativeHeight="251660288" behindDoc="1" locked="0" layoutInCell="1" allowOverlap="1" wp14:anchorId="146F77F1" wp14:editId="7094B358">
            <wp:simplePos x="0" y="0"/>
            <wp:positionH relativeFrom="margin">
              <wp:align>left</wp:align>
            </wp:positionH>
            <wp:positionV relativeFrom="paragraph">
              <wp:posOffset>64712</wp:posOffset>
            </wp:positionV>
            <wp:extent cx="5199380" cy="2190115"/>
            <wp:effectExtent l="0" t="0" r="1270" b="635"/>
            <wp:wrapTight wrapText="bothSides">
              <wp:wrapPolygon edited="0">
                <wp:start x="0" y="0"/>
                <wp:lineTo x="0" y="21418"/>
                <wp:lineTo x="21526" y="21418"/>
                <wp:lineTo x="2152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9380" cy="2190115"/>
                    </a:xfrm>
                    <a:prstGeom prst="rect">
                      <a:avLst/>
                    </a:prstGeom>
                  </pic:spPr>
                </pic:pic>
              </a:graphicData>
            </a:graphic>
          </wp:anchor>
        </w:drawing>
      </w:r>
    </w:p>
    <w:p w14:paraId="329F428A" w14:textId="13B12916" w:rsidR="00175D3B" w:rsidRDefault="00175D3B" w:rsidP="00175D3B">
      <w:r>
        <w:t> </w:t>
      </w:r>
      <w:r w:rsidRPr="00175D3B">
        <w:t> </w:t>
      </w:r>
    </w:p>
    <w:p w14:paraId="0E81FD0C" w14:textId="2BD576D9" w:rsidR="00175D3B" w:rsidRDefault="00175D3B" w:rsidP="00175D3B"/>
    <w:p w14:paraId="373D333B" w14:textId="41E33474" w:rsidR="00175D3B" w:rsidRDefault="00175D3B" w:rsidP="00175D3B"/>
    <w:p w14:paraId="44600DB2" w14:textId="33FA5169" w:rsidR="00175D3B" w:rsidRDefault="00175D3B" w:rsidP="00175D3B"/>
    <w:p w14:paraId="25120AA1" w14:textId="402E8207" w:rsidR="00175D3B" w:rsidRDefault="00175D3B" w:rsidP="00175D3B"/>
    <w:p w14:paraId="533F2194" w14:textId="37F81F34" w:rsidR="00175D3B" w:rsidRDefault="00175D3B" w:rsidP="00175D3B"/>
    <w:p w14:paraId="44D1F212" w14:textId="454070C2" w:rsidR="00175D3B" w:rsidRDefault="00175D3B" w:rsidP="00175D3B"/>
    <w:p w14:paraId="5432A29C" w14:textId="3595163C" w:rsidR="00175D3B" w:rsidRDefault="00175D3B" w:rsidP="00175D3B"/>
    <w:p w14:paraId="7B7607FA" w14:textId="77777777" w:rsidR="00175D3B" w:rsidRPr="00175D3B" w:rsidRDefault="00175D3B" w:rsidP="00175D3B">
      <w:pPr>
        <w:pStyle w:val="paragraph"/>
        <w:textAlignment w:val="baseline"/>
        <w:rPr>
          <w:lang w:val="en-US"/>
        </w:rPr>
      </w:pPr>
      <w:r w:rsidRPr="00175D3B">
        <w:rPr>
          <w:rStyle w:val="normaltextrun"/>
          <w:rFonts w:ascii="Calibri" w:hAnsi="Calibri" w:cs="Calibri"/>
          <w:b/>
          <w:bCs/>
          <w:color w:val="000000"/>
          <w:position w:val="3"/>
        </w:rPr>
        <w:t>Standardisierung: Freie Beobachtung</w:t>
      </w:r>
      <w:r w:rsidRPr="00175D3B">
        <w:rPr>
          <w:rStyle w:val="eop"/>
          <w:rFonts w:ascii="Calibri" w:eastAsiaTheme="majorEastAsia" w:hAnsi="Calibri" w:cs="Calibri"/>
          <w:lang w:val="en-US"/>
        </w:rPr>
        <w:t>​</w:t>
      </w:r>
    </w:p>
    <w:p w14:paraId="7A1D0C5C" w14:textId="77777777" w:rsidR="00175D3B" w:rsidRPr="00175D3B" w:rsidRDefault="00175D3B" w:rsidP="006259ED">
      <w:pPr>
        <w:pStyle w:val="paragraph"/>
        <w:numPr>
          <w:ilvl w:val="0"/>
          <w:numId w:val="5"/>
        </w:numPr>
        <w:ind w:left="-142" w:hanging="142"/>
        <w:textAlignment w:val="baseline"/>
        <w:rPr>
          <w:rFonts w:ascii="Arial" w:hAnsi="Arial" w:cs="Arial"/>
        </w:rPr>
      </w:pPr>
      <w:r w:rsidRPr="00175D3B">
        <w:rPr>
          <w:rStyle w:val="normaltextrun"/>
          <w:rFonts w:ascii="Calibri" w:hAnsi="Calibri" w:cs="Calibri"/>
          <w:color w:val="000000"/>
          <w:position w:val="3"/>
        </w:rPr>
        <w:t xml:space="preserve">„Freie Beobachtungen sind dadurch gekennzeichnet, dass die Bedingungen, unter denen diagnostische Informationen aus dem Verhalten gewonnen werden, nicht festgelegt sind“ </w:t>
      </w:r>
      <w:r w:rsidRPr="00175D3B">
        <w:rPr>
          <w:rStyle w:val="normaltextrun"/>
          <w:rFonts w:ascii="Calibri" w:hAnsi="Calibri" w:cs="Calibri"/>
          <w:color w:val="000000"/>
          <w:position w:val="2"/>
        </w:rPr>
        <w:t>(Tröster 2019, S. 28)</w:t>
      </w:r>
      <w:r w:rsidRPr="00175D3B">
        <w:rPr>
          <w:rStyle w:val="eop"/>
          <w:rFonts w:ascii="Calibri" w:eastAsiaTheme="majorEastAsia" w:hAnsi="Calibri" w:cs="Calibri"/>
        </w:rPr>
        <w:t>​</w:t>
      </w:r>
    </w:p>
    <w:p w14:paraId="47702014" w14:textId="739BFC6F" w:rsidR="00175D3B" w:rsidRPr="00175D3B" w:rsidRDefault="00175D3B" w:rsidP="006259ED">
      <w:pPr>
        <w:pStyle w:val="paragraph"/>
        <w:numPr>
          <w:ilvl w:val="0"/>
          <w:numId w:val="24"/>
        </w:numPr>
        <w:ind w:left="-142" w:hanging="142"/>
        <w:textAlignment w:val="baseline"/>
        <w:rPr>
          <w:rFonts w:ascii="Arial" w:hAnsi="Arial" w:cs="Arial"/>
          <w:lang w:val="en-US"/>
        </w:rPr>
      </w:pPr>
      <w:r w:rsidRPr="00175D3B">
        <w:rPr>
          <w:rStyle w:val="normaltextrun"/>
          <w:rFonts w:ascii="Calibri" w:hAnsi="Calibri" w:cs="Calibri"/>
          <w:color w:val="000000"/>
          <w:position w:val="3"/>
        </w:rPr>
        <w:t>offen, flexibel, vielfältig </w:t>
      </w:r>
      <w:r w:rsidRPr="00175D3B">
        <w:rPr>
          <w:rStyle w:val="eop"/>
          <w:rFonts w:ascii="Calibri" w:eastAsiaTheme="majorEastAsia" w:hAnsi="Calibri" w:cs="Calibri"/>
          <w:lang w:val="en-US"/>
        </w:rPr>
        <w:t>​</w:t>
      </w:r>
    </w:p>
    <w:p w14:paraId="338B8671" w14:textId="53A39DBA" w:rsidR="00175D3B" w:rsidRPr="00175D3B" w:rsidRDefault="00175D3B" w:rsidP="006259ED">
      <w:pPr>
        <w:pStyle w:val="paragraph"/>
        <w:numPr>
          <w:ilvl w:val="0"/>
          <w:numId w:val="25"/>
        </w:numPr>
        <w:ind w:left="-142" w:hanging="142"/>
        <w:textAlignment w:val="baseline"/>
        <w:rPr>
          <w:rFonts w:ascii="Arial" w:hAnsi="Arial" w:cs="Arial"/>
        </w:rPr>
      </w:pPr>
      <w:r w:rsidRPr="00175D3B">
        <w:rPr>
          <w:rStyle w:val="normaltextrun"/>
          <w:rFonts w:ascii="Calibri" w:hAnsi="Calibri" w:cs="Calibri"/>
          <w:color w:val="000000"/>
          <w:position w:val="3"/>
        </w:rPr>
        <w:t>viele mögliche Störvariablen, stark subjektiv gefärbt </w:t>
      </w:r>
      <w:r w:rsidRPr="00175D3B">
        <w:rPr>
          <w:rStyle w:val="eop"/>
          <w:rFonts w:ascii="Calibri" w:eastAsiaTheme="majorEastAsia" w:hAnsi="Calibri" w:cs="Calibri"/>
        </w:rPr>
        <w:t>​</w:t>
      </w:r>
    </w:p>
    <w:p w14:paraId="0AB17B77" w14:textId="2F4356E8" w:rsidR="00175D3B" w:rsidRDefault="00175D3B" w:rsidP="00063182">
      <w:pPr>
        <w:pStyle w:val="paragraph"/>
        <w:ind w:left="-142" w:hanging="142"/>
        <w:textAlignment w:val="baseline"/>
        <w:rPr>
          <w:rStyle w:val="normaltextrun"/>
          <w:rFonts w:ascii="Calibri" w:hAnsi="Calibri" w:cs="Calibri"/>
          <w:color w:val="000000"/>
          <w:position w:val="3"/>
        </w:rPr>
      </w:pPr>
      <w:r w:rsidRPr="00175D3B">
        <w:rPr>
          <w:rStyle w:val="normaltextrun"/>
          <w:rFonts w:ascii="Calibri" w:hAnsi="Calibri" w:cs="Calibri"/>
          <w:color w:val="000000"/>
          <w:position w:val="3"/>
        </w:rPr>
        <w:t>→ geeignet für: ersten Eindruck verschaffen, erste Hypothesen für eine systematische Beobachtung aufstellen</w:t>
      </w:r>
    </w:p>
    <w:p w14:paraId="4569C5F1" w14:textId="05DB8938" w:rsidR="00791CDA" w:rsidRDefault="00791CDA" w:rsidP="00175D3B">
      <w:pPr>
        <w:pStyle w:val="paragraph"/>
        <w:textAlignment w:val="baseline"/>
        <w:rPr>
          <w:rStyle w:val="normaltextrun"/>
          <w:rFonts w:ascii="Calibri" w:hAnsi="Calibri" w:cs="Calibri"/>
          <w:color w:val="000000"/>
          <w:position w:val="3"/>
        </w:rPr>
      </w:pPr>
    </w:p>
    <w:p w14:paraId="522BD494" w14:textId="7687042F" w:rsidR="00791CDA" w:rsidRDefault="00791CDA" w:rsidP="00175D3B">
      <w:pPr>
        <w:pStyle w:val="paragraph"/>
        <w:textAlignment w:val="baseline"/>
        <w:rPr>
          <w:rStyle w:val="normaltextrun"/>
          <w:rFonts w:ascii="Calibri" w:hAnsi="Calibri" w:cs="Calibri"/>
          <w:color w:val="000000"/>
          <w:position w:val="3"/>
        </w:rPr>
      </w:pPr>
    </w:p>
    <w:p w14:paraId="34B877C9" w14:textId="77777777" w:rsidR="00791CDA" w:rsidRPr="00175D3B" w:rsidRDefault="00791CDA" w:rsidP="00175D3B">
      <w:pPr>
        <w:pStyle w:val="paragraph"/>
        <w:textAlignment w:val="baseline"/>
      </w:pPr>
    </w:p>
    <w:p w14:paraId="631A9D12" w14:textId="77777777" w:rsidR="00175D3B" w:rsidRPr="00175D3B" w:rsidRDefault="00175D3B" w:rsidP="00175D3B">
      <w:pPr>
        <w:rPr>
          <w:lang w:val="en-US"/>
        </w:rPr>
      </w:pPr>
      <w:r w:rsidRPr="00175D3B">
        <w:rPr>
          <w:b/>
          <w:bCs/>
        </w:rPr>
        <w:lastRenderedPageBreak/>
        <w:t>Standardisierung: Systematische Beobachtung</w:t>
      </w:r>
      <w:r w:rsidRPr="00175D3B">
        <w:rPr>
          <w:lang w:val="en-US"/>
        </w:rPr>
        <w:t>​</w:t>
      </w:r>
    </w:p>
    <w:p w14:paraId="0F08AB8F" w14:textId="77777777" w:rsidR="00175D3B" w:rsidRPr="00175D3B" w:rsidRDefault="00175D3B" w:rsidP="006259ED">
      <w:pPr>
        <w:numPr>
          <w:ilvl w:val="0"/>
          <w:numId w:val="6"/>
        </w:numPr>
      </w:pPr>
      <w:r w:rsidRPr="00175D3B">
        <w:t>„Beobachtungsobjekte, Beobachtungssituationen, Beobachtungszeiten und Beobachtungskategorien werden vom Beobachtungszweck her gewählt, möglichst eindeutig bestimmt und vor der Beobachtung festgelegt“ (Breitenbach 2020, S. 95)​</w:t>
      </w:r>
    </w:p>
    <w:p w14:paraId="5AAA55A1" w14:textId="77777777" w:rsidR="00175D3B" w:rsidRPr="00175D3B" w:rsidRDefault="00175D3B" w:rsidP="00791CDA">
      <w:pPr>
        <w:spacing w:after="0"/>
        <w:ind w:left="360"/>
      </w:pPr>
      <w:r w:rsidRPr="00175D3B">
        <w:t>4 Voraussetzungen​</w:t>
      </w:r>
    </w:p>
    <w:p w14:paraId="53A3E2AB" w14:textId="77777777" w:rsidR="00175D3B" w:rsidRPr="00175D3B" w:rsidRDefault="00175D3B" w:rsidP="006259ED">
      <w:pPr>
        <w:numPr>
          <w:ilvl w:val="1"/>
          <w:numId w:val="6"/>
        </w:numPr>
        <w:spacing w:after="0"/>
        <w:rPr>
          <w:lang w:val="en-US"/>
        </w:rPr>
      </w:pPr>
      <w:r w:rsidRPr="00175D3B">
        <w:t>theoretischer Bezugsrahmen</w:t>
      </w:r>
      <w:r w:rsidRPr="00175D3B">
        <w:rPr>
          <w:lang w:val="en-US"/>
        </w:rPr>
        <w:t>​</w:t>
      </w:r>
    </w:p>
    <w:p w14:paraId="513BAA83" w14:textId="77777777" w:rsidR="00175D3B" w:rsidRPr="00175D3B" w:rsidRDefault="00175D3B" w:rsidP="006259ED">
      <w:pPr>
        <w:numPr>
          <w:ilvl w:val="1"/>
          <w:numId w:val="6"/>
        </w:numPr>
        <w:spacing w:after="0"/>
        <w:rPr>
          <w:lang w:val="en-US"/>
        </w:rPr>
      </w:pPr>
      <w:r w:rsidRPr="00175D3B">
        <w:t>systematische Planung</w:t>
      </w:r>
      <w:r w:rsidRPr="00175D3B">
        <w:rPr>
          <w:lang w:val="en-US"/>
        </w:rPr>
        <w:t>​</w:t>
      </w:r>
    </w:p>
    <w:p w14:paraId="79094F1C" w14:textId="77777777" w:rsidR="00175D3B" w:rsidRPr="00175D3B" w:rsidRDefault="00175D3B" w:rsidP="006259ED">
      <w:pPr>
        <w:numPr>
          <w:ilvl w:val="1"/>
          <w:numId w:val="6"/>
        </w:numPr>
        <w:spacing w:after="0"/>
        <w:rPr>
          <w:lang w:val="en-US"/>
        </w:rPr>
      </w:pPr>
      <w:r w:rsidRPr="00175D3B">
        <w:t>systematische Aufzeichnung</w:t>
      </w:r>
      <w:r w:rsidRPr="00175D3B">
        <w:rPr>
          <w:lang w:val="en-US"/>
        </w:rPr>
        <w:t>​</w:t>
      </w:r>
    </w:p>
    <w:p w14:paraId="752CD81C" w14:textId="77777777" w:rsidR="00175D3B" w:rsidRPr="00175D3B" w:rsidRDefault="00175D3B" w:rsidP="006259ED">
      <w:pPr>
        <w:numPr>
          <w:ilvl w:val="1"/>
          <w:numId w:val="6"/>
        </w:numPr>
        <w:spacing w:after="0"/>
      </w:pPr>
      <w:r w:rsidRPr="00175D3B">
        <w:t>Möglichkeit zur Überprüfung und Kontrolle​</w:t>
      </w:r>
    </w:p>
    <w:p w14:paraId="546B9C96" w14:textId="06CA5E9C" w:rsidR="00175D3B" w:rsidRPr="00175D3B" w:rsidRDefault="00175D3B" w:rsidP="006259ED">
      <w:pPr>
        <w:pStyle w:val="Listenabsatz"/>
        <w:numPr>
          <w:ilvl w:val="0"/>
          <w:numId w:val="24"/>
        </w:numPr>
        <w:ind w:left="0"/>
      </w:pPr>
      <w:r w:rsidRPr="00175D3B">
        <w:t>„führt (…) zu exakten, kontrollierten und nachvollziehbaren Informationen“ (Breitenbach 95) → objektiver als die freie Beobachtung ​</w:t>
      </w:r>
    </w:p>
    <w:p w14:paraId="3F630E6B" w14:textId="5A45CAD4" w:rsidR="00175D3B" w:rsidRPr="00175D3B" w:rsidRDefault="00175D3B" w:rsidP="006259ED">
      <w:pPr>
        <w:pStyle w:val="Listenabsatz"/>
        <w:numPr>
          <w:ilvl w:val="0"/>
          <w:numId w:val="25"/>
        </w:numPr>
        <w:ind w:left="0"/>
      </w:pPr>
      <w:r>
        <w:rPr>
          <w:noProof/>
        </w:rPr>
        <w:drawing>
          <wp:anchor distT="0" distB="0" distL="114300" distR="114300" simplePos="0" relativeHeight="251661312" behindDoc="0" locked="0" layoutInCell="1" allowOverlap="1" wp14:anchorId="6BCC24B1" wp14:editId="1EEAA6F5">
            <wp:simplePos x="0" y="0"/>
            <wp:positionH relativeFrom="column">
              <wp:posOffset>-262602</wp:posOffset>
            </wp:positionH>
            <wp:positionV relativeFrom="paragraph">
              <wp:posOffset>369512</wp:posOffset>
            </wp:positionV>
            <wp:extent cx="5760720" cy="2597785"/>
            <wp:effectExtent l="0" t="0" r="0" b="0"/>
            <wp:wrapThrough wrapText="bothSides">
              <wp:wrapPolygon edited="0">
                <wp:start x="0" y="0"/>
                <wp:lineTo x="0" y="21384"/>
                <wp:lineTo x="21500" y="21384"/>
                <wp:lineTo x="2150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2597785"/>
                    </a:xfrm>
                    <a:prstGeom prst="rect">
                      <a:avLst/>
                    </a:prstGeom>
                  </pic:spPr>
                </pic:pic>
              </a:graphicData>
            </a:graphic>
          </wp:anchor>
        </w:drawing>
      </w:r>
      <w:r w:rsidRPr="00175D3B">
        <w:t>nur kleiner Verhaltensausschnitt in spezifischer Situation berücksichtigt </w:t>
      </w:r>
    </w:p>
    <w:p w14:paraId="3382D44A" w14:textId="290AE281" w:rsidR="00175D3B" w:rsidRDefault="00175D3B" w:rsidP="00175D3B"/>
    <w:p w14:paraId="21A0458F" w14:textId="1F48427D" w:rsidR="00175D3B" w:rsidRDefault="00175D3B" w:rsidP="00175D3B">
      <w:r>
        <w:rPr>
          <w:noProof/>
        </w:rPr>
        <w:drawing>
          <wp:inline distT="0" distB="0" distL="0" distR="0" wp14:anchorId="1C1A421E" wp14:editId="7AAECF01">
            <wp:extent cx="5760720" cy="26295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29535"/>
                    </a:xfrm>
                    <a:prstGeom prst="rect">
                      <a:avLst/>
                    </a:prstGeom>
                  </pic:spPr>
                </pic:pic>
              </a:graphicData>
            </a:graphic>
          </wp:inline>
        </w:drawing>
      </w:r>
    </w:p>
    <w:p w14:paraId="322B8942" w14:textId="274A9E31" w:rsidR="00175D3B" w:rsidRDefault="00175D3B" w:rsidP="00175D3B"/>
    <w:p w14:paraId="74A38C2C" w14:textId="41457409" w:rsidR="00175D3B" w:rsidRDefault="00175D3B" w:rsidP="00175D3B"/>
    <w:p w14:paraId="6A7016FF" w14:textId="77777777" w:rsidR="00175D3B" w:rsidRDefault="00175D3B" w:rsidP="00175D3B"/>
    <w:p w14:paraId="3DFD6313" w14:textId="77777777" w:rsidR="00175D3B" w:rsidRPr="00175D3B" w:rsidRDefault="00175D3B" w:rsidP="00175D3B">
      <w:pPr>
        <w:pStyle w:val="paragraph"/>
        <w:textAlignment w:val="baseline"/>
      </w:pPr>
      <w:r w:rsidRPr="00175D3B">
        <w:rPr>
          <w:rStyle w:val="normaltextrun"/>
          <w:rFonts w:ascii="Calibri" w:hAnsi="Calibri" w:cs="Calibri"/>
          <w:b/>
          <w:bCs/>
          <w:color w:val="000000"/>
          <w:position w:val="3"/>
        </w:rPr>
        <w:lastRenderedPageBreak/>
        <w:t>Rolle des Beobachters: Vor- und Nachteile bei Teilnahme</w:t>
      </w:r>
      <w:r w:rsidRPr="00175D3B">
        <w:rPr>
          <w:rStyle w:val="eop"/>
          <w:rFonts w:ascii="Calibri" w:eastAsiaTheme="majorEastAsia" w:hAnsi="Calibri" w:cs="Calibri"/>
        </w:rPr>
        <w:t>​</w:t>
      </w:r>
    </w:p>
    <w:p w14:paraId="3CCEB235" w14:textId="7B4C80D9" w:rsidR="00175D3B" w:rsidRPr="00175D3B" w:rsidRDefault="00175D3B" w:rsidP="006259ED">
      <w:pPr>
        <w:pStyle w:val="paragraph"/>
        <w:numPr>
          <w:ilvl w:val="0"/>
          <w:numId w:val="24"/>
        </w:numPr>
        <w:ind w:left="567"/>
        <w:textAlignment w:val="baseline"/>
        <w:rPr>
          <w:rFonts w:ascii="Arial" w:hAnsi="Arial" w:cs="Arial"/>
        </w:rPr>
      </w:pPr>
      <w:r w:rsidRPr="00175D3B">
        <w:rPr>
          <w:rStyle w:val="normaltextrun"/>
          <w:rFonts w:ascii="Calibri" w:hAnsi="Calibri" w:cs="Calibri"/>
          <w:color w:val="000000"/>
          <w:position w:val="3"/>
        </w:rPr>
        <w:t>differenziertere Wahrnehmung (z. B. Zusammenhänge bemerken)</w:t>
      </w:r>
      <w:r w:rsidRPr="00175D3B">
        <w:rPr>
          <w:rStyle w:val="eop"/>
          <w:rFonts w:ascii="Calibri" w:eastAsiaTheme="majorEastAsia" w:hAnsi="Calibri" w:cs="Calibri"/>
        </w:rPr>
        <w:t>​</w:t>
      </w:r>
    </w:p>
    <w:p w14:paraId="60978114" w14:textId="5C03D5F7" w:rsidR="00175D3B" w:rsidRPr="00175D3B" w:rsidRDefault="00175D3B" w:rsidP="006259ED">
      <w:pPr>
        <w:pStyle w:val="paragraph"/>
        <w:numPr>
          <w:ilvl w:val="0"/>
          <w:numId w:val="24"/>
        </w:numPr>
        <w:ind w:left="567"/>
        <w:textAlignment w:val="baseline"/>
        <w:rPr>
          <w:rFonts w:ascii="Arial" w:hAnsi="Arial" w:cs="Arial"/>
        </w:rPr>
      </w:pPr>
      <w:proofErr w:type="spellStart"/>
      <w:r w:rsidRPr="00175D3B">
        <w:rPr>
          <w:rStyle w:val="normaltextrun"/>
          <w:rFonts w:ascii="Calibri" w:hAnsi="Calibri" w:cs="Calibri"/>
          <w:color w:val="000000"/>
          <w:position w:val="3"/>
        </w:rPr>
        <w:t>SuS</w:t>
      </w:r>
      <w:proofErr w:type="spellEnd"/>
      <w:r w:rsidRPr="00175D3B">
        <w:rPr>
          <w:rStyle w:val="normaltextrun"/>
          <w:rFonts w:ascii="Calibri" w:hAnsi="Calibri" w:cs="Calibri"/>
          <w:color w:val="000000"/>
          <w:position w:val="3"/>
        </w:rPr>
        <w:t xml:space="preserve"> wissen über Beobachtung Bescheid (ethisch angebracht, schafft Vertrauen)</w:t>
      </w:r>
      <w:r w:rsidRPr="00175D3B">
        <w:rPr>
          <w:rStyle w:val="eop"/>
          <w:rFonts w:ascii="Calibri" w:eastAsiaTheme="majorEastAsia" w:hAnsi="Calibri" w:cs="Calibri"/>
        </w:rPr>
        <w:t>​</w:t>
      </w:r>
    </w:p>
    <w:p w14:paraId="2F3FD6B3" w14:textId="38B050AF" w:rsidR="00175D3B" w:rsidRPr="00175D3B" w:rsidRDefault="00175D3B" w:rsidP="006259ED">
      <w:pPr>
        <w:pStyle w:val="paragraph"/>
        <w:numPr>
          <w:ilvl w:val="0"/>
          <w:numId w:val="25"/>
        </w:numPr>
        <w:ind w:left="567"/>
        <w:textAlignment w:val="baseline"/>
        <w:rPr>
          <w:rFonts w:ascii="Arial" w:hAnsi="Arial" w:cs="Arial"/>
        </w:rPr>
      </w:pPr>
      <w:r w:rsidRPr="00175D3B">
        <w:rPr>
          <w:rStyle w:val="normaltextrun"/>
          <w:rFonts w:ascii="Calibri" w:hAnsi="Calibri" w:cs="Calibri"/>
          <w:color w:val="000000"/>
          <w:position w:val="3"/>
        </w:rPr>
        <w:t>beeinflusst das Verhalten des Beobachteten</w:t>
      </w:r>
      <w:r w:rsidRPr="00175D3B">
        <w:rPr>
          <w:rStyle w:val="eop"/>
          <w:rFonts w:ascii="Calibri" w:eastAsiaTheme="majorEastAsia" w:hAnsi="Calibri" w:cs="Calibri"/>
        </w:rPr>
        <w:t>​</w:t>
      </w:r>
    </w:p>
    <w:p w14:paraId="3F1C6339" w14:textId="684AE720" w:rsidR="00175D3B" w:rsidRPr="00175D3B" w:rsidRDefault="00175D3B" w:rsidP="006259ED">
      <w:pPr>
        <w:pStyle w:val="paragraph"/>
        <w:numPr>
          <w:ilvl w:val="0"/>
          <w:numId w:val="25"/>
        </w:numPr>
        <w:ind w:left="567"/>
        <w:textAlignment w:val="baseline"/>
        <w:rPr>
          <w:rFonts w:ascii="Arial" w:hAnsi="Arial" w:cs="Arial"/>
          <w:lang w:val="en-US"/>
        </w:rPr>
      </w:pPr>
      <w:r w:rsidRPr="00175D3B">
        <w:rPr>
          <w:rStyle w:val="normaltextrun"/>
          <w:rFonts w:ascii="Calibri" w:hAnsi="Calibri" w:cs="Calibri"/>
          <w:color w:val="000000"/>
          <w:position w:val="3"/>
        </w:rPr>
        <w:t>beschränkte Kapazität der Wahrnehmung</w:t>
      </w:r>
      <w:r w:rsidRPr="00175D3B">
        <w:rPr>
          <w:rStyle w:val="eop"/>
          <w:rFonts w:ascii="Calibri" w:eastAsiaTheme="majorEastAsia" w:hAnsi="Calibri" w:cs="Calibri"/>
          <w:lang w:val="en-US"/>
        </w:rPr>
        <w:t>​</w:t>
      </w:r>
    </w:p>
    <w:p w14:paraId="3F176583" w14:textId="7EC5B898" w:rsidR="00175D3B" w:rsidRPr="00175D3B" w:rsidRDefault="00175D3B" w:rsidP="006259ED">
      <w:pPr>
        <w:pStyle w:val="paragraph"/>
        <w:numPr>
          <w:ilvl w:val="0"/>
          <w:numId w:val="25"/>
        </w:numPr>
        <w:ind w:left="567"/>
        <w:textAlignment w:val="baseline"/>
        <w:rPr>
          <w:rFonts w:ascii="Arial" w:hAnsi="Arial" w:cs="Arial"/>
          <w:lang w:val="en-US"/>
        </w:rPr>
      </w:pPr>
      <w:r w:rsidRPr="00175D3B">
        <w:rPr>
          <w:rStyle w:val="normaltextrun"/>
          <w:rFonts w:ascii="Calibri" w:hAnsi="Calibri" w:cs="Calibri"/>
          <w:color w:val="000000"/>
          <w:position w:val="3"/>
        </w:rPr>
        <w:t>Protokollierung schwierig</w:t>
      </w:r>
    </w:p>
    <w:p w14:paraId="5E359C18" w14:textId="77777777" w:rsidR="00175D3B" w:rsidRPr="00175D3B" w:rsidRDefault="00175D3B" w:rsidP="00175D3B">
      <w:pPr>
        <w:pStyle w:val="paragraph"/>
        <w:textAlignment w:val="baseline"/>
      </w:pPr>
      <w:r w:rsidRPr="00175D3B">
        <w:rPr>
          <w:rStyle w:val="normaltextrun"/>
          <w:rFonts w:ascii="Calibri" w:hAnsi="Calibri" w:cs="Calibri"/>
          <w:b/>
          <w:bCs/>
          <w:color w:val="000000"/>
          <w:position w:val="4"/>
        </w:rPr>
        <w:t xml:space="preserve">Hilfsmittel: </w:t>
      </w:r>
      <w:proofErr w:type="spellStart"/>
      <w:r w:rsidRPr="00175D3B">
        <w:rPr>
          <w:rStyle w:val="normaltextrun"/>
          <w:rFonts w:ascii="Calibri" w:hAnsi="Calibri" w:cs="Calibri"/>
          <w:b/>
          <w:bCs/>
          <w:color w:val="000000"/>
          <w:position w:val="4"/>
        </w:rPr>
        <w:t>Videogestütze</w:t>
      </w:r>
      <w:proofErr w:type="spellEnd"/>
      <w:r w:rsidRPr="00175D3B">
        <w:rPr>
          <w:rStyle w:val="normaltextrun"/>
          <w:rFonts w:ascii="Calibri" w:hAnsi="Calibri" w:cs="Calibri"/>
          <w:b/>
          <w:bCs/>
          <w:color w:val="000000"/>
          <w:position w:val="4"/>
        </w:rPr>
        <w:t xml:space="preserve"> Beobachtung</w:t>
      </w:r>
      <w:r w:rsidRPr="00175D3B">
        <w:rPr>
          <w:rStyle w:val="eop"/>
          <w:rFonts w:ascii="Calibri" w:eastAsiaTheme="majorEastAsia" w:hAnsi="Calibri" w:cs="Calibri"/>
        </w:rPr>
        <w:t>​</w:t>
      </w:r>
    </w:p>
    <w:p w14:paraId="49B23470" w14:textId="619B2792" w:rsidR="00175D3B" w:rsidRPr="00175D3B" w:rsidRDefault="00175D3B" w:rsidP="006259ED">
      <w:pPr>
        <w:pStyle w:val="paragraph"/>
        <w:numPr>
          <w:ilvl w:val="0"/>
          <w:numId w:val="26"/>
        </w:numPr>
        <w:textAlignment w:val="baseline"/>
        <w:rPr>
          <w:rFonts w:ascii="Arial" w:hAnsi="Arial" w:cs="Arial"/>
          <w:lang w:val="en-US"/>
        </w:rPr>
      </w:pPr>
      <w:r w:rsidRPr="00175D3B">
        <w:rPr>
          <w:rStyle w:val="normaltextrun"/>
          <w:rFonts w:ascii="Calibri" w:hAnsi="Calibri" w:cs="Calibri"/>
          <w:color w:val="000000"/>
          <w:position w:val="4"/>
        </w:rPr>
        <w:t>3 Möglichkeiten des Einsatzes</w:t>
      </w:r>
      <w:r w:rsidRPr="00175D3B">
        <w:rPr>
          <w:rStyle w:val="eop"/>
          <w:rFonts w:ascii="Calibri" w:eastAsiaTheme="majorEastAsia" w:hAnsi="Calibri" w:cs="Calibri"/>
          <w:lang w:val="en-US"/>
        </w:rPr>
        <w:t>​</w:t>
      </w:r>
    </w:p>
    <w:p w14:paraId="54927FDB" w14:textId="33F3A799" w:rsidR="00175D3B" w:rsidRPr="00175D3B" w:rsidRDefault="00175D3B" w:rsidP="006259ED">
      <w:pPr>
        <w:pStyle w:val="paragraph"/>
        <w:numPr>
          <w:ilvl w:val="1"/>
          <w:numId w:val="26"/>
        </w:numPr>
        <w:textAlignment w:val="baseline"/>
        <w:rPr>
          <w:rFonts w:ascii="Arial" w:hAnsi="Arial" w:cs="Arial"/>
        </w:rPr>
      </w:pPr>
      <w:r w:rsidRPr="00175D3B">
        <w:rPr>
          <w:rStyle w:val="normaltextrun"/>
          <w:rFonts w:ascii="Calibri" w:hAnsi="Calibri" w:cs="Calibri"/>
          <w:color w:val="000000"/>
          <w:position w:val="4"/>
        </w:rPr>
        <w:t xml:space="preserve">„als Unterstützung anderer Aufzeichnungsweisen“ </w:t>
      </w:r>
      <w:r w:rsidRPr="00175D3B">
        <w:rPr>
          <w:rStyle w:val="normaltextrun"/>
          <w:rFonts w:ascii="Calibri" w:hAnsi="Calibri" w:cs="Calibri"/>
          <w:color w:val="000000"/>
          <w:position w:val="3"/>
        </w:rPr>
        <w:t>(Reh 2012, S. 154)</w:t>
      </w:r>
      <w:r w:rsidRPr="00175D3B">
        <w:rPr>
          <w:rStyle w:val="eop"/>
          <w:rFonts w:ascii="Calibri" w:eastAsiaTheme="majorEastAsia" w:hAnsi="Calibri" w:cs="Calibri"/>
        </w:rPr>
        <w:t>​</w:t>
      </w:r>
    </w:p>
    <w:p w14:paraId="133FE63A" w14:textId="17B9A0DF" w:rsidR="00175D3B" w:rsidRPr="00175D3B" w:rsidRDefault="00175D3B" w:rsidP="006259ED">
      <w:pPr>
        <w:pStyle w:val="paragraph"/>
        <w:numPr>
          <w:ilvl w:val="2"/>
          <w:numId w:val="26"/>
        </w:numPr>
        <w:textAlignment w:val="baseline"/>
        <w:rPr>
          <w:rFonts w:ascii="Arial" w:hAnsi="Arial" w:cs="Arial"/>
          <w:lang w:val="en-US"/>
        </w:rPr>
      </w:pPr>
      <w:r w:rsidRPr="00175D3B">
        <w:rPr>
          <w:rStyle w:val="normaltextrun"/>
          <w:rFonts w:ascii="Calibri" w:hAnsi="Calibri" w:cs="Calibri"/>
          <w:color w:val="000000"/>
          <w:position w:val="3"/>
        </w:rPr>
        <w:t>z. B. Protokolle vervollständigen</w:t>
      </w:r>
      <w:r w:rsidRPr="00175D3B">
        <w:rPr>
          <w:rStyle w:val="eop"/>
          <w:rFonts w:ascii="Calibri" w:eastAsiaTheme="majorEastAsia" w:hAnsi="Calibri" w:cs="Calibri"/>
          <w:lang w:val="en-US"/>
        </w:rPr>
        <w:t>​</w:t>
      </w:r>
    </w:p>
    <w:p w14:paraId="1570079B" w14:textId="394BDEFF" w:rsidR="00175D3B" w:rsidRPr="00175D3B" w:rsidRDefault="00175D3B" w:rsidP="006259ED">
      <w:pPr>
        <w:pStyle w:val="paragraph"/>
        <w:numPr>
          <w:ilvl w:val="1"/>
          <w:numId w:val="26"/>
        </w:numPr>
        <w:textAlignment w:val="baseline"/>
        <w:rPr>
          <w:rFonts w:ascii="Arial" w:hAnsi="Arial" w:cs="Arial"/>
        </w:rPr>
      </w:pPr>
      <w:r w:rsidRPr="00175D3B">
        <w:rPr>
          <w:rStyle w:val="normaltextrun"/>
          <w:rFonts w:ascii="Calibri" w:hAnsi="Calibri" w:cs="Calibri"/>
          <w:color w:val="000000"/>
          <w:position w:val="4"/>
        </w:rPr>
        <w:t xml:space="preserve">„als technische Protokolle multimodaler Interaktionssituationen“ </w:t>
      </w:r>
      <w:r w:rsidRPr="00175D3B">
        <w:rPr>
          <w:rStyle w:val="normaltextrun"/>
          <w:rFonts w:ascii="Calibri" w:hAnsi="Calibri" w:cs="Calibri"/>
          <w:color w:val="000000"/>
          <w:position w:val="3"/>
        </w:rPr>
        <w:t>(ebd.)</w:t>
      </w:r>
      <w:r w:rsidRPr="00175D3B">
        <w:rPr>
          <w:rStyle w:val="eop"/>
          <w:rFonts w:ascii="Calibri" w:eastAsiaTheme="majorEastAsia" w:hAnsi="Calibri" w:cs="Calibri"/>
        </w:rPr>
        <w:t>​</w:t>
      </w:r>
    </w:p>
    <w:p w14:paraId="05E07232" w14:textId="540A1472" w:rsidR="00175D3B" w:rsidRPr="00175D3B" w:rsidRDefault="00175D3B" w:rsidP="006259ED">
      <w:pPr>
        <w:pStyle w:val="paragraph"/>
        <w:numPr>
          <w:ilvl w:val="2"/>
          <w:numId w:val="26"/>
        </w:numPr>
        <w:textAlignment w:val="baseline"/>
        <w:rPr>
          <w:rFonts w:ascii="Arial" w:hAnsi="Arial" w:cs="Arial"/>
        </w:rPr>
      </w:pPr>
      <w:r w:rsidRPr="00175D3B">
        <w:rPr>
          <w:rStyle w:val="normaltextrun"/>
          <w:rFonts w:ascii="Calibri" w:hAnsi="Calibri" w:cs="Calibri"/>
          <w:color w:val="000000"/>
          <w:position w:val="3"/>
        </w:rPr>
        <w:t>z. B. Mimik, Gestik, Gegenstände etc. in ihrem Zusammenspiel analysieren können</w:t>
      </w:r>
      <w:r w:rsidRPr="00175D3B">
        <w:rPr>
          <w:rStyle w:val="eop"/>
          <w:rFonts w:ascii="Calibri" w:eastAsiaTheme="majorEastAsia" w:hAnsi="Calibri" w:cs="Calibri"/>
        </w:rPr>
        <w:t>​</w:t>
      </w:r>
    </w:p>
    <w:p w14:paraId="0E899413" w14:textId="6801B9DC" w:rsidR="00175D3B" w:rsidRPr="00175D3B" w:rsidRDefault="00175D3B" w:rsidP="006259ED">
      <w:pPr>
        <w:pStyle w:val="paragraph"/>
        <w:numPr>
          <w:ilvl w:val="1"/>
          <w:numId w:val="26"/>
        </w:numPr>
        <w:textAlignment w:val="baseline"/>
        <w:rPr>
          <w:rFonts w:ascii="Arial" w:hAnsi="Arial" w:cs="Arial"/>
          <w:lang w:val="en-US"/>
        </w:rPr>
      </w:pPr>
      <w:r w:rsidRPr="00175D3B">
        <w:rPr>
          <w:rStyle w:val="normaltextrun"/>
          <w:rFonts w:ascii="Calibri" w:hAnsi="Calibri" w:cs="Calibri"/>
          <w:color w:val="000000"/>
          <w:position w:val="4"/>
        </w:rPr>
        <w:t xml:space="preserve">„als Kamera-Beobachtungen“ </w:t>
      </w:r>
      <w:r w:rsidRPr="00175D3B">
        <w:rPr>
          <w:rStyle w:val="normaltextrun"/>
          <w:rFonts w:ascii="Calibri" w:hAnsi="Calibri" w:cs="Calibri"/>
          <w:color w:val="000000"/>
          <w:position w:val="3"/>
        </w:rPr>
        <w:t>(ebd.)</w:t>
      </w:r>
      <w:r w:rsidRPr="00175D3B">
        <w:rPr>
          <w:rStyle w:val="eop"/>
          <w:rFonts w:ascii="Calibri" w:eastAsiaTheme="majorEastAsia" w:hAnsi="Calibri" w:cs="Calibri"/>
          <w:lang w:val="en-US"/>
        </w:rPr>
        <w:t>​</w:t>
      </w:r>
    </w:p>
    <w:p w14:paraId="4F026150" w14:textId="323F81FB" w:rsidR="00175D3B" w:rsidRPr="00175D3B" w:rsidRDefault="00175D3B" w:rsidP="006259ED">
      <w:pPr>
        <w:pStyle w:val="paragraph"/>
        <w:numPr>
          <w:ilvl w:val="2"/>
          <w:numId w:val="26"/>
        </w:numPr>
        <w:textAlignment w:val="baseline"/>
        <w:rPr>
          <w:rFonts w:ascii="Arial" w:hAnsi="Arial" w:cs="Arial"/>
        </w:rPr>
      </w:pPr>
      <w:r w:rsidRPr="00175D3B">
        <w:rPr>
          <w:rStyle w:val="normaltextrun"/>
          <w:rFonts w:ascii="Calibri" w:hAnsi="Calibri" w:cs="Calibri"/>
          <w:color w:val="000000"/>
          <w:position w:val="3"/>
        </w:rPr>
        <w:t>z. B. mit Handkamera flexibel auf kleine Ausschnitte fokussieren</w:t>
      </w:r>
      <w:r w:rsidRPr="00175D3B">
        <w:rPr>
          <w:rStyle w:val="eop"/>
          <w:rFonts w:ascii="Calibri" w:eastAsiaTheme="majorEastAsia" w:hAnsi="Calibri" w:cs="Calibri"/>
        </w:rPr>
        <w:t>​</w:t>
      </w:r>
    </w:p>
    <w:p w14:paraId="295C0DAF" w14:textId="41BDD929" w:rsidR="00175D3B" w:rsidRPr="00175D3B" w:rsidRDefault="00175D3B" w:rsidP="006259ED">
      <w:pPr>
        <w:pStyle w:val="paragraph"/>
        <w:numPr>
          <w:ilvl w:val="0"/>
          <w:numId w:val="27"/>
        </w:numPr>
        <w:ind w:left="1134" w:hanging="283"/>
        <w:textAlignment w:val="baseline"/>
        <w:rPr>
          <w:rFonts w:ascii="Arial" w:hAnsi="Arial" w:cs="Arial"/>
        </w:rPr>
      </w:pPr>
      <w:r w:rsidRPr="00175D3B">
        <w:rPr>
          <w:rStyle w:val="normaltextrun"/>
          <w:rFonts w:ascii="Calibri" w:hAnsi="Calibri" w:cs="Calibri"/>
          <w:color w:val="000000"/>
          <w:position w:val="4"/>
        </w:rPr>
        <w:t>detailreich, Zeitlupe, Simultanität erfassbar, Neues auf den zweiten Blick entdecken</w:t>
      </w:r>
      <w:r w:rsidRPr="00175D3B">
        <w:rPr>
          <w:rStyle w:val="eop"/>
          <w:rFonts w:ascii="Calibri" w:eastAsiaTheme="majorEastAsia" w:hAnsi="Calibri" w:cs="Calibri"/>
        </w:rPr>
        <w:t>​</w:t>
      </w:r>
    </w:p>
    <w:p w14:paraId="4B85C153" w14:textId="6A7DD1C5" w:rsidR="00175D3B" w:rsidRPr="00175D3B" w:rsidRDefault="00175D3B" w:rsidP="006259ED">
      <w:pPr>
        <w:pStyle w:val="paragraph"/>
        <w:numPr>
          <w:ilvl w:val="0"/>
          <w:numId w:val="28"/>
        </w:numPr>
        <w:ind w:left="1134" w:hanging="283"/>
        <w:textAlignment w:val="baseline"/>
        <w:rPr>
          <w:rFonts w:ascii="Arial" w:hAnsi="Arial" w:cs="Arial"/>
        </w:rPr>
      </w:pPr>
      <w:r w:rsidRPr="00175D3B">
        <w:rPr>
          <w:rStyle w:val="normaltextrun"/>
          <w:rFonts w:ascii="Calibri" w:hAnsi="Calibri" w:cs="Calibri"/>
          <w:color w:val="000000"/>
          <w:position w:val="4"/>
        </w:rPr>
        <w:t>ein zu starker Fokus auf einen Ausschnitt kann die Gesamtwahrnehmung der Situation erschweren</w:t>
      </w:r>
    </w:p>
    <w:p w14:paraId="0096DC12" w14:textId="77777777" w:rsidR="00175D3B" w:rsidRPr="00175D3B" w:rsidRDefault="00175D3B" w:rsidP="00175D3B">
      <w:pPr>
        <w:pStyle w:val="paragraph"/>
        <w:textAlignment w:val="baseline"/>
      </w:pPr>
      <w:r w:rsidRPr="00175D3B">
        <w:rPr>
          <w:rStyle w:val="normaltextrun"/>
          <w:rFonts w:ascii="Calibri" w:hAnsi="Calibri" w:cs="Calibri"/>
          <w:b/>
          <w:bCs/>
          <w:color w:val="000000"/>
          <w:position w:val="3"/>
        </w:rPr>
        <w:t>Dokumentation: Verlaufsprotokoll bzw. Verhaltensprotokoll</w:t>
      </w:r>
      <w:r w:rsidRPr="00175D3B">
        <w:rPr>
          <w:rStyle w:val="eop"/>
          <w:rFonts w:ascii="Calibri" w:eastAsiaTheme="majorEastAsia" w:hAnsi="Calibri" w:cs="Calibri"/>
        </w:rPr>
        <w:t>​</w:t>
      </w:r>
    </w:p>
    <w:p w14:paraId="36853D09" w14:textId="77777777" w:rsidR="00175D3B" w:rsidRPr="00175D3B" w:rsidRDefault="00175D3B" w:rsidP="006259ED">
      <w:pPr>
        <w:pStyle w:val="paragraph"/>
        <w:numPr>
          <w:ilvl w:val="0"/>
          <w:numId w:val="7"/>
        </w:numPr>
        <w:ind w:left="1008" w:firstLine="0"/>
        <w:textAlignment w:val="baseline"/>
        <w:rPr>
          <w:rFonts w:ascii="Arial" w:hAnsi="Arial" w:cs="Arial"/>
        </w:rPr>
      </w:pPr>
      <w:r w:rsidRPr="00175D3B">
        <w:rPr>
          <w:rStyle w:val="normaltextrun"/>
          <w:rFonts w:ascii="Calibri" w:hAnsi="Calibri" w:cs="Calibri"/>
          <w:color w:val="000000"/>
          <w:position w:val="3"/>
        </w:rPr>
        <w:t xml:space="preserve">„Das gesamte Verhaltensgeschehen während einer bestimmten Zeitspanne soll in seinem ununterbrochenen Ablauf unmittelbar und möglichst genau aufgezeichnet werden“ </w:t>
      </w:r>
      <w:r w:rsidRPr="00175D3B">
        <w:rPr>
          <w:rStyle w:val="normaltextrun"/>
          <w:rFonts w:ascii="Calibri" w:hAnsi="Calibri" w:cs="Calibri"/>
          <w:color w:val="000000"/>
          <w:position w:val="2"/>
        </w:rPr>
        <w:t xml:space="preserve">(Martin &amp; </w:t>
      </w:r>
      <w:proofErr w:type="spellStart"/>
      <w:r w:rsidRPr="00175D3B">
        <w:rPr>
          <w:rStyle w:val="normaltextrun"/>
          <w:rFonts w:ascii="Calibri" w:hAnsi="Calibri" w:cs="Calibri"/>
          <w:color w:val="000000"/>
          <w:position w:val="2"/>
        </w:rPr>
        <w:t>Wawrinowski</w:t>
      </w:r>
      <w:proofErr w:type="spellEnd"/>
      <w:r w:rsidRPr="00175D3B">
        <w:rPr>
          <w:rStyle w:val="normaltextrun"/>
          <w:rFonts w:ascii="Calibri" w:hAnsi="Calibri" w:cs="Calibri"/>
          <w:color w:val="000000"/>
          <w:position w:val="2"/>
        </w:rPr>
        <w:t xml:space="preserve"> 2003, S. 58)</w:t>
      </w:r>
      <w:r w:rsidRPr="00175D3B">
        <w:rPr>
          <w:rStyle w:val="eop"/>
          <w:rFonts w:ascii="Calibri" w:eastAsiaTheme="majorEastAsia" w:hAnsi="Calibri" w:cs="Calibri"/>
        </w:rPr>
        <w:t>​</w:t>
      </w:r>
    </w:p>
    <w:p w14:paraId="30835957" w14:textId="77777777" w:rsidR="00175D3B" w:rsidRPr="00175D3B" w:rsidRDefault="00175D3B" w:rsidP="006259ED">
      <w:pPr>
        <w:pStyle w:val="paragraph"/>
        <w:numPr>
          <w:ilvl w:val="0"/>
          <w:numId w:val="7"/>
        </w:numPr>
        <w:ind w:left="1008" w:firstLine="0"/>
        <w:textAlignment w:val="baseline"/>
        <w:rPr>
          <w:rFonts w:ascii="Arial" w:hAnsi="Arial" w:cs="Arial"/>
        </w:rPr>
      </w:pPr>
      <w:r w:rsidRPr="00175D3B">
        <w:rPr>
          <w:rStyle w:val="normaltextrun"/>
          <w:rFonts w:ascii="Calibri" w:hAnsi="Calibri" w:cs="Calibri"/>
          <w:color w:val="000000"/>
          <w:position w:val="3"/>
        </w:rPr>
        <w:t>in Umgangssprache</w:t>
      </w:r>
      <w:r w:rsidRPr="00175D3B">
        <w:rPr>
          <w:rStyle w:val="eop"/>
          <w:rFonts w:ascii="Calibri" w:eastAsiaTheme="majorEastAsia" w:hAnsi="Calibri" w:cs="Calibri"/>
        </w:rPr>
        <w:t>​</w:t>
      </w:r>
    </w:p>
    <w:p w14:paraId="3A072018" w14:textId="77777777" w:rsidR="00175D3B" w:rsidRPr="00175D3B" w:rsidRDefault="00175D3B" w:rsidP="006259ED">
      <w:pPr>
        <w:pStyle w:val="paragraph"/>
        <w:numPr>
          <w:ilvl w:val="0"/>
          <w:numId w:val="7"/>
        </w:numPr>
        <w:ind w:left="1008" w:firstLine="0"/>
        <w:textAlignment w:val="baseline"/>
        <w:rPr>
          <w:rFonts w:ascii="Arial" w:hAnsi="Arial" w:cs="Arial"/>
        </w:rPr>
      </w:pPr>
      <w:r w:rsidRPr="00175D3B">
        <w:rPr>
          <w:rStyle w:val="normaltextrun"/>
          <w:rFonts w:ascii="Calibri" w:hAnsi="Calibri" w:cs="Calibri"/>
          <w:color w:val="000000"/>
          <w:position w:val="3"/>
        </w:rPr>
        <w:t>z. B. in der Situation Stichpunkte aufschreiben und anschließend mit den Erinnerungen ergänzen </w:t>
      </w:r>
    </w:p>
    <w:p w14:paraId="178D1C31" w14:textId="77777777" w:rsidR="00175D3B" w:rsidRPr="00175D3B" w:rsidRDefault="00175D3B" w:rsidP="00175D3B">
      <w:pPr>
        <w:pStyle w:val="paragraph"/>
        <w:textAlignment w:val="baseline"/>
        <w:rPr>
          <w:lang w:val="en-US"/>
        </w:rPr>
      </w:pPr>
      <w:r w:rsidRPr="00175D3B">
        <w:rPr>
          <w:rStyle w:val="normaltextrun"/>
          <w:rFonts w:ascii="Calibri" w:hAnsi="Calibri" w:cs="Calibri"/>
          <w:b/>
          <w:bCs/>
          <w:color w:val="000000"/>
          <w:position w:val="5"/>
        </w:rPr>
        <w:t>Dokumentation: Verlaufsprotokoll bzw. Verhaltensprotokoll</w:t>
      </w:r>
      <w:r w:rsidRPr="00175D3B">
        <w:rPr>
          <w:rStyle w:val="eop"/>
          <w:rFonts w:ascii="Calibri" w:eastAsiaTheme="majorEastAsia" w:hAnsi="Calibri" w:cs="Calibri"/>
          <w:lang w:val="en-US"/>
        </w:rPr>
        <w:t>​</w:t>
      </w:r>
    </w:p>
    <w:p w14:paraId="1B7F30AF" w14:textId="77777777" w:rsidR="00175D3B" w:rsidRPr="00175D3B" w:rsidRDefault="00175D3B" w:rsidP="006259ED">
      <w:pPr>
        <w:pStyle w:val="paragraph"/>
        <w:numPr>
          <w:ilvl w:val="0"/>
          <w:numId w:val="8"/>
        </w:numPr>
        <w:ind w:left="1008" w:firstLine="0"/>
        <w:textAlignment w:val="baseline"/>
        <w:rPr>
          <w:rFonts w:ascii="Arial" w:hAnsi="Arial" w:cs="Arial"/>
        </w:rPr>
      </w:pPr>
      <w:r w:rsidRPr="00175D3B">
        <w:rPr>
          <w:rStyle w:val="normaltextrun"/>
          <w:rFonts w:ascii="Calibri" w:hAnsi="Calibri" w:cs="Calibri"/>
          <w:color w:val="000000"/>
          <w:position w:val="5"/>
        </w:rPr>
        <w:t>„Was geschah, um was ging es? </w:t>
      </w:r>
      <w:r w:rsidRPr="00175D3B">
        <w:rPr>
          <w:rStyle w:val="eop"/>
          <w:rFonts w:ascii="Calibri" w:eastAsiaTheme="majorEastAsia" w:hAnsi="Calibri" w:cs="Calibri"/>
        </w:rPr>
        <w:t>​</w:t>
      </w:r>
    </w:p>
    <w:p w14:paraId="797B7BD8" w14:textId="77777777" w:rsidR="00175D3B" w:rsidRPr="00175D3B" w:rsidRDefault="00175D3B" w:rsidP="006259ED">
      <w:pPr>
        <w:pStyle w:val="paragraph"/>
        <w:numPr>
          <w:ilvl w:val="0"/>
          <w:numId w:val="8"/>
        </w:numPr>
        <w:ind w:left="1008" w:firstLine="0"/>
        <w:textAlignment w:val="baseline"/>
        <w:rPr>
          <w:rFonts w:ascii="Arial" w:hAnsi="Arial" w:cs="Arial"/>
        </w:rPr>
      </w:pPr>
      <w:r w:rsidRPr="00175D3B">
        <w:rPr>
          <w:rStyle w:val="normaltextrun"/>
          <w:rFonts w:ascii="Calibri" w:hAnsi="Calibri" w:cs="Calibri"/>
          <w:color w:val="000000"/>
          <w:position w:val="5"/>
        </w:rPr>
        <w:t>Wann und wo geschah es?</w:t>
      </w:r>
      <w:r w:rsidRPr="00175D3B">
        <w:rPr>
          <w:rStyle w:val="eop"/>
          <w:rFonts w:ascii="Calibri" w:eastAsiaTheme="majorEastAsia" w:hAnsi="Calibri" w:cs="Calibri"/>
        </w:rPr>
        <w:t>​</w:t>
      </w:r>
    </w:p>
    <w:p w14:paraId="114AF83F" w14:textId="77777777" w:rsidR="00175D3B" w:rsidRPr="00175D3B" w:rsidRDefault="00175D3B" w:rsidP="006259ED">
      <w:pPr>
        <w:pStyle w:val="paragraph"/>
        <w:numPr>
          <w:ilvl w:val="0"/>
          <w:numId w:val="8"/>
        </w:numPr>
        <w:ind w:left="1008" w:firstLine="0"/>
        <w:textAlignment w:val="baseline"/>
        <w:rPr>
          <w:rFonts w:ascii="Arial" w:hAnsi="Arial" w:cs="Arial"/>
          <w:lang w:val="en-US"/>
        </w:rPr>
      </w:pPr>
      <w:r w:rsidRPr="00175D3B">
        <w:rPr>
          <w:rStyle w:val="normaltextrun"/>
          <w:rFonts w:ascii="Calibri" w:hAnsi="Calibri" w:cs="Calibri"/>
          <w:color w:val="000000"/>
          <w:position w:val="5"/>
        </w:rPr>
        <w:t>Wer war beteiligt? </w:t>
      </w:r>
      <w:r w:rsidRPr="00175D3B">
        <w:rPr>
          <w:rStyle w:val="eop"/>
          <w:rFonts w:ascii="Calibri" w:eastAsiaTheme="majorEastAsia" w:hAnsi="Calibri" w:cs="Calibri"/>
          <w:lang w:val="en-US"/>
        </w:rPr>
        <w:t>​</w:t>
      </w:r>
    </w:p>
    <w:p w14:paraId="04223639" w14:textId="77777777" w:rsidR="00175D3B" w:rsidRPr="00175D3B" w:rsidRDefault="00175D3B" w:rsidP="006259ED">
      <w:pPr>
        <w:pStyle w:val="paragraph"/>
        <w:numPr>
          <w:ilvl w:val="0"/>
          <w:numId w:val="8"/>
        </w:numPr>
        <w:ind w:left="1008" w:firstLine="0"/>
        <w:textAlignment w:val="baseline"/>
        <w:rPr>
          <w:rFonts w:ascii="Arial" w:hAnsi="Arial" w:cs="Arial"/>
          <w:lang w:val="en-US"/>
        </w:rPr>
      </w:pPr>
      <w:r w:rsidRPr="00175D3B">
        <w:rPr>
          <w:rStyle w:val="normaltextrun"/>
          <w:rFonts w:ascii="Calibri" w:hAnsi="Calibri" w:cs="Calibri"/>
          <w:color w:val="000000"/>
          <w:position w:val="5"/>
        </w:rPr>
        <w:t xml:space="preserve">Wer </w:t>
      </w:r>
      <w:proofErr w:type="gramStart"/>
      <w:r w:rsidRPr="00175D3B">
        <w:rPr>
          <w:rStyle w:val="normaltextrun"/>
          <w:rFonts w:ascii="Calibri" w:hAnsi="Calibri" w:cs="Calibri"/>
          <w:color w:val="000000"/>
          <w:position w:val="5"/>
        </w:rPr>
        <w:t>handelte</w:t>
      </w:r>
      <w:proofErr w:type="gramEnd"/>
      <w:r w:rsidRPr="00175D3B">
        <w:rPr>
          <w:rStyle w:val="normaltextrun"/>
          <w:rFonts w:ascii="Calibri" w:hAnsi="Calibri" w:cs="Calibri"/>
          <w:color w:val="000000"/>
          <w:position w:val="5"/>
        </w:rPr>
        <w:t xml:space="preserve"> wie? </w:t>
      </w:r>
      <w:r w:rsidRPr="00175D3B">
        <w:rPr>
          <w:rStyle w:val="eop"/>
          <w:rFonts w:ascii="Calibri" w:eastAsiaTheme="majorEastAsia" w:hAnsi="Calibri" w:cs="Calibri"/>
          <w:lang w:val="en-US"/>
        </w:rPr>
        <w:t>​</w:t>
      </w:r>
    </w:p>
    <w:p w14:paraId="2F86D810" w14:textId="77777777" w:rsidR="00175D3B" w:rsidRPr="00175D3B" w:rsidRDefault="00175D3B" w:rsidP="006259ED">
      <w:pPr>
        <w:pStyle w:val="paragraph"/>
        <w:numPr>
          <w:ilvl w:val="0"/>
          <w:numId w:val="8"/>
        </w:numPr>
        <w:ind w:left="1008" w:firstLine="0"/>
        <w:textAlignment w:val="baseline"/>
        <w:rPr>
          <w:rFonts w:ascii="Arial" w:hAnsi="Arial" w:cs="Arial"/>
          <w:lang w:val="en-US"/>
        </w:rPr>
      </w:pPr>
      <w:r w:rsidRPr="00175D3B">
        <w:rPr>
          <w:rStyle w:val="normaltextrun"/>
          <w:rFonts w:ascii="Calibri" w:hAnsi="Calibri" w:cs="Calibri"/>
          <w:color w:val="000000"/>
          <w:position w:val="5"/>
        </w:rPr>
        <w:t>Welche Reaktionen wurden ausgelöst?</w:t>
      </w:r>
      <w:r w:rsidRPr="00175D3B">
        <w:rPr>
          <w:rStyle w:val="eop"/>
          <w:rFonts w:ascii="Calibri" w:eastAsiaTheme="majorEastAsia" w:hAnsi="Calibri" w:cs="Calibri"/>
          <w:lang w:val="en-US"/>
        </w:rPr>
        <w:t>​</w:t>
      </w:r>
    </w:p>
    <w:p w14:paraId="631BAFDB" w14:textId="77777777" w:rsidR="00175D3B" w:rsidRPr="00175D3B" w:rsidRDefault="00175D3B" w:rsidP="006259ED">
      <w:pPr>
        <w:pStyle w:val="paragraph"/>
        <w:numPr>
          <w:ilvl w:val="0"/>
          <w:numId w:val="8"/>
        </w:numPr>
        <w:ind w:left="1008" w:firstLine="0"/>
        <w:textAlignment w:val="baseline"/>
        <w:rPr>
          <w:rFonts w:ascii="Arial" w:hAnsi="Arial" w:cs="Arial"/>
        </w:rPr>
      </w:pPr>
      <w:r w:rsidRPr="00175D3B">
        <w:rPr>
          <w:rStyle w:val="normaltextrun"/>
          <w:rFonts w:ascii="Calibri" w:hAnsi="Calibri" w:cs="Calibri"/>
          <w:color w:val="000000"/>
          <w:position w:val="5"/>
        </w:rPr>
        <w:t>Welche Ergebnisse stellten sich ein? </w:t>
      </w:r>
      <w:r w:rsidRPr="00175D3B">
        <w:rPr>
          <w:rStyle w:val="eop"/>
          <w:rFonts w:ascii="Calibri" w:eastAsiaTheme="majorEastAsia" w:hAnsi="Calibri" w:cs="Calibri"/>
        </w:rPr>
        <w:t>​</w:t>
      </w:r>
    </w:p>
    <w:p w14:paraId="383660CA" w14:textId="77777777" w:rsidR="00175D3B" w:rsidRPr="00175D3B" w:rsidRDefault="00175D3B" w:rsidP="006259ED">
      <w:pPr>
        <w:pStyle w:val="paragraph"/>
        <w:numPr>
          <w:ilvl w:val="0"/>
          <w:numId w:val="8"/>
        </w:numPr>
        <w:ind w:left="1008" w:firstLine="0"/>
        <w:textAlignment w:val="baseline"/>
        <w:rPr>
          <w:rFonts w:ascii="Arial" w:hAnsi="Arial" w:cs="Arial"/>
          <w:lang w:val="en-US"/>
        </w:rPr>
      </w:pPr>
      <w:r w:rsidRPr="00175D3B">
        <w:rPr>
          <w:rStyle w:val="normaltextrun"/>
          <w:rFonts w:ascii="Calibri" w:hAnsi="Calibri" w:cs="Calibri"/>
          <w:color w:val="000000"/>
          <w:position w:val="5"/>
        </w:rPr>
        <w:t>Gab es besondere Umstände? </w:t>
      </w:r>
      <w:r w:rsidRPr="00175D3B">
        <w:rPr>
          <w:rStyle w:val="eop"/>
          <w:rFonts w:ascii="Calibri" w:eastAsiaTheme="majorEastAsia" w:hAnsi="Calibri" w:cs="Calibri"/>
          <w:lang w:val="en-US"/>
        </w:rPr>
        <w:t>​</w:t>
      </w:r>
    </w:p>
    <w:p w14:paraId="192C055E" w14:textId="77777777" w:rsidR="00175D3B" w:rsidRPr="00175D3B" w:rsidRDefault="00175D3B" w:rsidP="006259ED">
      <w:pPr>
        <w:pStyle w:val="paragraph"/>
        <w:numPr>
          <w:ilvl w:val="0"/>
          <w:numId w:val="8"/>
        </w:numPr>
        <w:ind w:left="1008" w:firstLine="0"/>
        <w:textAlignment w:val="baseline"/>
        <w:rPr>
          <w:rFonts w:ascii="Arial" w:hAnsi="Arial" w:cs="Arial"/>
          <w:lang w:val="en-US"/>
        </w:rPr>
      </w:pPr>
      <w:r w:rsidRPr="00175D3B">
        <w:rPr>
          <w:rStyle w:val="normaltextrun"/>
          <w:rFonts w:ascii="Calibri" w:hAnsi="Calibri" w:cs="Calibri"/>
          <w:color w:val="000000"/>
          <w:position w:val="5"/>
        </w:rPr>
        <w:t>Welche Gegenstände waren präsent?</w:t>
      </w:r>
      <w:r w:rsidRPr="00175D3B">
        <w:rPr>
          <w:rStyle w:val="eop"/>
          <w:rFonts w:ascii="Calibri" w:eastAsiaTheme="majorEastAsia" w:hAnsi="Calibri" w:cs="Calibri"/>
          <w:lang w:val="en-US"/>
        </w:rPr>
        <w:t>​</w:t>
      </w:r>
    </w:p>
    <w:p w14:paraId="48D6B4C6" w14:textId="1857F3CD" w:rsidR="00175D3B" w:rsidRPr="00175D3B" w:rsidRDefault="00175D3B" w:rsidP="006259ED">
      <w:pPr>
        <w:pStyle w:val="paragraph"/>
        <w:numPr>
          <w:ilvl w:val="0"/>
          <w:numId w:val="8"/>
        </w:numPr>
        <w:ind w:left="1008" w:firstLine="0"/>
        <w:textAlignment w:val="baseline"/>
        <w:rPr>
          <w:rStyle w:val="normaltextrun"/>
          <w:rFonts w:ascii="Arial" w:hAnsi="Arial" w:cs="Arial"/>
        </w:rPr>
      </w:pPr>
      <w:r w:rsidRPr="00175D3B">
        <w:rPr>
          <w:rStyle w:val="normaltextrun"/>
          <w:rFonts w:ascii="Calibri" w:hAnsi="Calibri" w:cs="Calibri"/>
          <w:color w:val="000000"/>
          <w:position w:val="5"/>
        </w:rPr>
        <w:t xml:space="preserve">Beschreibung des eigenen Verhaltens, der eigenen Gefühle und Gedanken.“ </w:t>
      </w:r>
      <w:r w:rsidRPr="00175D3B">
        <w:rPr>
          <w:rStyle w:val="normaltextrun"/>
          <w:rFonts w:ascii="Calibri" w:hAnsi="Calibri" w:cs="Calibri"/>
          <w:color w:val="000000"/>
          <w:position w:val="4"/>
        </w:rPr>
        <w:t>(Beck &amp; Scholz 2012, S. 113)</w:t>
      </w:r>
    </w:p>
    <w:p w14:paraId="0130BDF8" w14:textId="45F472F0" w:rsidR="00175D3B" w:rsidRDefault="00175D3B" w:rsidP="00175D3B">
      <w:pPr>
        <w:pStyle w:val="paragraph"/>
        <w:textAlignment w:val="baseline"/>
        <w:rPr>
          <w:rStyle w:val="normaltextrun"/>
          <w:rFonts w:ascii="Calibri" w:hAnsi="Calibri" w:cs="Calibri"/>
          <w:color w:val="000000"/>
          <w:position w:val="4"/>
        </w:rPr>
      </w:pPr>
    </w:p>
    <w:p w14:paraId="787538B4" w14:textId="77777777" w:rsidR="00175D3B" w:rsidRPr="00175D3B" w:rsidRDefault="00175D3B" w:rsidP="00175D3B">
      <w:pPr>
        <w:pStyle w:val="paragraph"/>
        <w:rPr>
          <w:rFonts w:ascii="Arial" w:hAnsi="Arial" w:cs="Arial"/>
          <w:lang w:val="en-US"/>
        </w:rPr>
      </w:pPr>
      <w:r w:rsidRPr="00175D3B">
        <w:rPr>
          <w:rFonts w:ascii="Arial" w:hAnsi="Arial" w:cs="Arial"/>
          <w:b/>
          <w:bCs/>
        </w:rPr>
        <w:lastRenderedPageBreak/>
        <w:t>Dokumentation: Zeichensystem</w:t>
      </w:r>
      <w:r w:rsidRPr="00175D3B">
        <w:rPr>
          <w:rFonts w:ascii="Arial" w:hAnsi="Arial" w:cs="Arial"/>
          <w:lang w:val="en-US"/>
        </w:rPr>
        <w:t>​</w:t>
      </w:r>
    </w:p>
    <w:p w14:paraId="440D5A49" w14:textId="77777777" w:rsidR="00175D3B" w:rsidRPr="00175D3B" w:rsidRDefault="00175D3B" w:rsidP="006259ED">
      <w:pPr>
        <w:pStyle w:val="paragraph"/>
        <w:numPr>
          <w:ilvl w:val="0"/>
          <w:numId w:val="9"/>
        </w:numPr>
        <w:rPr>
          <w:rFonts w:ascii="Arial" w:hAnsi="Arial" w:cs="Arial"/>
          <w:lang w:val="en-US"/>
        </w:rPr>
      </w:pPr>
      <w:r w:rsidRPr="00175D3B">
        <w:rPr>
          <w:rFonts w:ascii="Arial" w:hAnsi="Arial" w:cs="Arial"/>
        </w:rPr>
        <w:t>„Ein Zeichensystem (Indexsystem) besteht aus einer Liste von Verhaltensweisen, die für den Merkmalsbereich, der beobachtet werden soll, kennzeichnend sind. Die Beobachterin oder der Beobachter signiert die Verhaltensweise, wenn sie auftritt.“ (Tröster 2019, S. 35)</w:t>
      </w:r>
      <w:r w:rsidRPr="00175D3B">
        <w:rPr>
          <w:rFonts w:ascii="Arial" w:hAnsi="Arial" w:cs="Arial"/>
          <w:lang w:val="en-US"/>
        </w:rPr>
        <w:t>​</w:t>
      </w:r>
    </w:p>
    <w:p w14:paraId="4F4D76F7" w14:textId="77777777" w:rsidR="00175D3B" w:rsidRPr="00175D3B" w:rsidRDefault="00175D3B" w:rsidP="006259ED">
      <w:pPr>
        <w:pStyle w:val="paragraph"/>
        <w:numPr>
          <w:ilvl w:val="0"/>
          <w:numId w:val="9"/>
        </w:numPr>
        <w:rPr>
          <w:rFonts w:ascii="Arial" w:hAnsi="Arial" w:cs="Arial"/>
        </w:rPr>
      </w:pPr>
      <w:r w:rsidRPr="00175D3B">
        <w:rPr>
          <w:rFonts w:ascii="Arial" w:hAnsi="Arial" w:cs="Arial"/>
        </w:rPr>
        <w:t>Erstellung relativ einfach (mehr oder weniger theoriebasiert) ​</w:t>
      </w:r>
    </w:p>
    <w:p w14:paraId="69D9B067" w14:textId="77777777" w:rsidR="00175D3B" w:rsidRPr="00175D3B" w:rsidRDefault="00175D3B" w:rsidP="006259ED">
      <w:pPr>
        <w:pStyle w:val="paragraph"/>
        <w:numPr>
          <w:ilvl w:val="0"/>
          <w:numId w:val="9"/>
        </w:numPr>
        <w:rPr>
          <w:rFonts w:ascii="Arial" w:hAnsi="Arial" w:cs="Arial"/>
        </w:rPr>
      </w:pPr>
      <w:r w:rsidRPr="00175D3B">
        <w:rPr>
          <w:rFonts w:ascii="Arial" w:hAnsi="Arial" w:cs="Arial"/>
        </w:rPr>
        <w:t>nicht unbedingt vollständig, ergänzbar, Überschneidungen möglich ​</w:t>
      </w:r>
    </w:p>
    <w:p w14:paraId="5F5154FB" w14:textId="77777777" w:rsidR="00175D3B" w:rsidRPr="00175D3B" w:rsidRDefault="00175D3B" w:rsidP="006259ED">
      <w:pPr>
        <w:pStyle w:val="paragraph"/>
        <w:numPr>
          <w:ilvl w:val="0"/>
          <w:numId w:val="9"/>
        </w:numPr>
        <w:rPr>
          <w:rFonts w:ascii="Arial" w:hAnsi="Arial" w:cs="Arial"/>
        </w:rPr>
      </w:pPr>
      <w:r w:rsidRPr="00175D3B">
        <w:rPr>
          <w:rFonts w:ascii="Arial" w:hAnsi="Arial" w:cs="Arial"/>
        </w:rPr>
        <w:t xml:space="preserve">Zweck: um „für mehr oder weniger begrenzte Verhaltensbereiche … die Wahrnehmungsfähigkeit zu schärfen“ (Martin &amp; </w:t>
      </w:r>
      <w:proofErr w:type="spellStart"/>
      <w:r w:rsidRPr="00175D3B">
        <w:rPr>
          <w:rFonts w:ascii="Arial" w:hAnsi="Arial" w:cs="Arial"/>
        </w:rPr>
        <w:t>Wawrinowski</w:t>
      </w:r>
      <w:proofErr w:type="spellEnd"/>
      <w:r w:rsidRPr="00175D3B">
        <w:rPr>
          <w:rFonts w:ascii="Arial" w:hAnsi="Arial" w:cs="Arial"/>
        </w:rPr>
        <w:t xml:space="preserve"> 2003, S. 59)</w:t>
      </w:r>
    </w:p>
    <w:p w14:paraId="5BE940E1" w14:textId="77777777" w:rsidR="00175D3B" w:rsidRPr="00175D3B" w:rsidRDefault="00175D3B" w:rsidP="00175D3B">
      <w:pPr>
        <w:pStyle w:val="paragraph"/>
        <w:textAlignment w:val="baseline"/>
      </w:pPr>
      <w:r w:rsidRPr="00175D3B">
        <w:rPr>
          <w:rStyle w:val="normaltextrun"/>
          <w:rFonts w:ascii="Calibri" w:hAnsi="Calibri" w:cs="Calibri"/>
          <w:b/>
          <w:bCs/>
          <w:color w:val="000000"/>
          <w:position w:val="3"/>
        </w:rPr>
        <w:t>Dokumentation: Kategoriensystem</w:t>
      </w:r>
      <w:r w:rsidRPr="00175D3B">
        <w:rPr>
          <w:rStyle w:val="eop"/>
          <w:rFonts w:ascii="Calibri" w:eastAsiaTheme="majorEastAsia" w:hAnsi="Calibri" w:cs="Calibri"/>
        </w:rPr>
        <w:t>​</w:t>
      </w:r>
    </w:p>
    <w:p w14:paraId="1E6AE14C" w14:textId="77777777" w:rsidR="00175D3B" w:rsidRPr="00175D3B" w:rsidRDefault="00175D3B" w:rsidP="006259ED">
      <w:pPr>
        <w:pStyle w:val="paragraph"/>
        <w:numPr>
          <w:ilvl w:val="0"/>
          <w:numId w:val="10"/>
        </w:numPr>
        <w:ind w:left="1008" w:firstLine="0"/>
        <w:textAlignment w:val="baseline"/>
        <w:rPr>
          <w:rFonts w:ascii="Arial" w:hAnsi="Arial" w:cs="Arial"/>
          <w:lang w:val="en-US"/>
        </w:rPr>
      </w:pPr>
      <w:r w:rsidRPr="00175D3B">
        <w:rPr>
          <w:rStyle w:val="normaltextrun"/>
          <w:rFonts w:ascii="Calibri" w:hAnsi="Calibri" w:cs="Calibri"/>
          <w:color w:val="000000"/>
          <w:position w:val="3"/>
        </w:rPr>
        <w:t xml:space="preserve">„Ein Kategoriensystem besteht aus disjunkten Klassen von Verhaltensweisen, die den Merkmalsbereich, der beobachtet werden soll, vollständig repräsentieren. Die Beobachterin oder der Beobachter hat die Aufgabe, alle beobachteten Verhaltensweisen eines Verhaltensbereichs einer der Kategorien zuzuordnen.“ </w:t>
      </w:r>
      <w:r w:rsidRPr="00175D3B">
        <w:rPr>
          <w:rStyle w:val="normaltextrun"/>
          <w:rFonts w:ascii="Calibri" w:hAnsi="Calibri" w:cs="Calibri"/>
          <w:color w:val="000000"/>
          <w:position w:val="2"/>
        </w:rPr>
        <w:t>(Tröster 2019, S. 36)</w:t>
      </w:r>
      <w:r w:rsidRPr="00175D3B">
        <w:rPr>
          <w:rStyle w:val="eop"/>
          <w:rFonts w:ascii="Calibri" w:eastAsiaTheme="majorEastAsia" w:hAnsi="Calibri" w:cs="Calibri"/>
          <w:lang w:val="en-US"/>
        </w:rPr>
        <w:t>​</w:t>
      </w:r>
    </w:p>
    <w:p w14:paraId="0551D956" w14:textId="77777777" w:rsidR="00175D3B" w:rsidRPr="00175D3B" w:rsidRDefault="00175D3B" w:rsidP="006259ED">
      <w:pPr>
        <w:pStyle w:val="paragraph"/>
        <w:numPr>
          <w:ilvl w:val="0"/>
          <w:numId w:val="10"/>
        </w:numPr>
        <w:ind w:left="1008" w:firstLine="0"/>
        <w:textAlignment w:val="baseline"/>
        <w:rPr>
          <w:rFonts w:ascii="Arial" w:hAnsi="Arial" w:cs="Arial"/>
        </w:rPr>
      </w:pPr>
      <w:r w:rsidRPr="00175D3B">
        <w:rPr>
          <w:rStyle w:val="normaltextrun"/>
          <w:rFonts w:ascii="Calibri" w:hAnsi="Calibri" w:cs="Calibri"/>
          <w:color w:val="000000"/>
          <w:position w:val="3"/>
        </w:rPr>
        <w:t>eindeutige Zuordnungen, vollständig, keine Überschneidungen</w:t>
      </w:r>
      <w:r w:rsidRPr="00175D3B">
        <w:rPr>
          <w:rStyle w:val="eop"/>
          <w:rFonts w:ascii="Calibri" w:eastAsiaTheme="majorEastAsia" w:hAnsi="Calibri" w:cs="Calibri"/>
        </w:rPr>
        <w:t>​</w:t>
      </w:r>
    </w:p>
    <w:p w14:paraId="300B589D" w14:textId="77777777" w:rsidR="00175D3B" w:rsidRPr="00175D3B" w:rsidRDefault="00175D3B" w:rsidP="006259ED">
      <w:pPr>
        <w:pStyle w:val="paragraph"/>
        <w:numPr>
          <w:ilvl w:val="0"/>
          <w:numId w:val="10"/>
        </w:numPr>
        <w:ind w:left="1008" w:firstLine="0"/>
        <w:textAlignment w:val="baseline"/>
        <w:rPr>
          <w:rFonts w:ascii="Arial" w:hAnsi="Arial" w:cs="Arial"/>
        </w:rPr>
      </w:pPr>
      <w:r w:rsidRPr="00175D3B">
        <w:rPr>
          <w:rStyle w:val="normaltextrun"/>
          <w:rFonts w:ascii="Calibri" w:hAnsi="Calibri" w:cs="Calibri"/>
          <w:color w:val="000000"/>
          <w:position w:val="3"/>
        </w:rPr>
        <w:t>von Forschern entwickelt (theoriebasiert), Einübung notwendig </w:t>
      </w:r>
      <w:r w:rsidRPr="00175D3B">
        <w:rPr>
          <w:rStyle w:val="eop"/>
          <w:rFonts w:ascii="Calibri" w:eastAsiaTheme="majorEastAsia" w:hAnsi="Calibri" w:cs="Calibri"/>
        </w:rPr>
        <w:t>​</w:t>
      </w:r>
    </w:p>
    <w:p w14:paraId="3E53447E" w14:textId="77777777" w:rsidR="00175D3B" w:rsidRPr="00175D3B" w:rsidRDefault="00175D3B" w:rsidP="00175D3B">
      <w:pPr>
        <w:pStyle w:val="paragraph"/>
        <w:textAlignment w:val="baseline"/>
      </w:pPr>
      <w:r w:rsidRPr="00175D3B">
        <w:rPr>
          <w:rStyle w:val="normaltextrun"/>
          <w:rFonts w:ascii="Calibri" w:hAnsi="Calibri" w:cs="Calibri"/>
          <w:color w:val="000000"/>
          <w:position w:val="3"/>
        </w:rPr>
        <w:t xml:space="preserve">→ „stark systematisierte Beobachtung“ </w:t>
      </w:r>
      <w:r w:rsidRPr="00175D3B">
        <w:rPr>
          <w:rStyle w:val="normaltextrun"/>
          <w:rFonts w:ascii="Calibri" w:hAnsi="Calibri" w:cs="Calibri"/>
          <w:color w:val="000000"/>
          <w:position w:val="2"/>
        </w:rPr>
        <w:t xml:space="preserve">(Martin &amp; </w:t>
      </w:r>
      <w:proofErr w:type="spellStart"/>
      <w:r w:rsidRPr="00175D3B">
        <w:rPr>
          <w:rStyle w:val="normaltextrun"/>
          <w:rFonts w:ascii="Calibri" w:hAnsi="Calibri" w:cs="Calibri"/>
          <w:color w:val="000000"/>
          <w:position w:val="2"/>
        </w:rPr>
        <w:t>Wawrinowski</w:t>
      </w:r>
      <w:proofErr w:type="spellEnd"/>
      <w:r w:rsidRPr="00175D3B">
        <w:rPr>
          <w:rStyle w:val="normaltextrun"/>
          <w:rFonts w:ascii="Calibri" w:hAnsi="Calibri" w:cs="Calibri"/>
          <w:color w:val="000000"/>
          <w:position w:val="2"/>
        </w:rPr>
        <w:t xml:space="preserve"> 2003, S. 60)</w:t>
      </w:r>
    </w:p>
    <w:p w14:paraId="2AC1C03C" w14:textId="77777777" w:rsidR="00175D3B" w:rsidRPr="00175D3B" w:rsidRDefault="00175D3B" w:rsidP="00175D3B">
      <w:pPr>
        <w:pStyle w:val="paragraph"/>
        <w:rPr>
          <w:rFonts w:ascii="Arial" w:hAnsi="Arial" w:cs="Arial"/>
        </w:rPr>
      </w:pPr>
      <w:r w:rsidRPr="00175D3B">
        <w:rPr>
          <w:rFonts w:ascii="Arial" w:hAnsi="Arial" w:cs="Arial"/>
          <w:b/>
          <w:bCs/>
        </w:rPr>
        <w:t>Dokumentation: Kategoriensystem</w:t>
      </w:r>
      <w:r w:rsidRPr="00175D3B">
        <w:rPr>
          <w:rFonts w:ascii="Arial" w:hAnsi="Arial" w:cs="Arial"/>
        </w:rPr>
        <w:t>​</w:t>
      </w:r>
    </w:p>
    <w:p w14:paraId="65F87C83" w14:textId="77777777" w:rsidR="00175D3B" w:rsidRPr="00175D3B" w:rsidRDefault="00175D3B" w:rsidP="00175D3B">
      <w:pPr>
        <w:pStyle w:val="paragraph"/>
        <w:rPr>
          <w:rFonts w:ascii="Arial" w:hAnsi="Arial" w:cs="Arial"/>
        </w:rPr>
      </w:pPr>
      <w:r w:rsidRPr="00175D3B">
        <w:rPr>
          <w:rFonts w:ascii="Arial" w:hAnsi="Arial" w:cs="Arial"/>
        </w:rPr>
        <w:t>festgelegte „Beobachtungs-</w:t>
      </w:r>
      <w:r w:rsidRPr="00175D3B">
        <w:rPr>
          <w:rFonts w:ascii="Arial" w:hAnsi="Arial" w:cs="Arial"/>
          <w:i/>
          <w:iCs/>
        </w:rPr>
        <w:t>Einheiten</w:t>
      </w:r>
      <w:r w:rsidRPr="00175D3B">
        <w:rPr>
          <w:rFonts w:ascii="Arial" w:hAnsi="Arial" w:cs="Arial"/>
        </w:rPr>
        <w:t xml:space="preserve">“ (Martin &amp; </w:t>
      </w:r>
      <w:proofErr w:type="spellStart"/>
      <w:r w:rsidRPr="00175D3B">
        <w:rPr>
          <w:rFonts w:ascii="Arial" w:hAnsi="Arial" w:cs="Arial"/>
        </w:rPr>
        <w:t>Wawrinowski</w:t>
      </w:r>
      <w:proofErr w:type="spellEnd"/>
      <w:r w:rsidRPr="00175D3B">
        <w:rPr>
          <w:rFonts w:ascii="Arial" w:hAnsi="Arial" w:cs="Arial"/>
        </w:rPr>
        <w:t xml:space="preserve"> 2003, S. 60)​</w:t>
      </w:r>
    </w:p>
    <w:p w14:paraId="08CD88B5" w14:textId="77777777" w:rsidR="00175D3B" w:rsidRPr="00175D3B" w:rsidRDefault="00175D3B" w:rsidP="006259ED">
      <w:pPr>
        <w:pStyle w:val="paragraph"/>
        <w:numPr>
          <w:ilvl w:val="0"/>
          <w:numId w:val="11"/>
        </w:numPr>
        <w:rPr>
          <w:rFonts w:ascii="Arial" w:hAnsi="Arial" w:cs="Arial"/>
          <w:lang w:val="en-US"/>
        </w:rPr>
      </w:pPr>
      <w:r w:rsidRPr="00175D3B">
        <w:rPr>
          <w:rFonts w:ascii="Arial" w:hAnsi="Arial" w:cs="Arial"/>
        </w:rPr>
        <w:t>Event-Sampling (Ereignisstichprobe) </w:t>
      </w:r>
      <w:r w:rsidRPr="00175D3B">
        <w:rPr>
          <w:rFonts w:ascii="Arial" w:hAnsi="Arial" w:cs="Arial"/>
          <w:lang w:val="en-US"/>
        </w:rPr>
        <w:t>​</w:t>
      </w:r>
    </w:p>
    <w:p w14:paraId="5002366F" w14:textId="77777777" w:rsidR="00175D3B" w:rsidRPr="00175D3B" w:rsidRDefault="00175D3B" w:rsidP="006259ED">
      <w:pPr>
        <w:pStyle w:val="paragraph"/>
        <w:numPr>
          <w:ilvl w:val="0"/>
          <w:numId w:val="11"/>
        </w:numPr>
        <w:rPr>
          <w:rFonts w:ascii="Arial" w:hAnsi="Arial" w:cs="Arial"/>
        </w:rPr>
      </w:pPr>
      <w:r w:rsidRPr="00175D3B">
        <w:rPr>
          <w:rFonts w:ascii="Arial" w:hAnsi="Arial" w:cs="Arial"/>
        </w:rPr>
        <w:t>Wie oft tritt ein bestimmtes Ereignis auf? ​</w:t>
      </w:r>
    </w:p>
    <w:p w14:paraId="7FEF2061" w14:textId="77777777" w:rsidR="00175D3B" w:rsidRPr="00175D3B" w:rsidRDefault="00175D3B" w:rsidP="006259ED">
      <w:pPr>
        <w:pStyle w:val="paragraph"/>
        <w:numPr>
          <w:ilvl w:val="0"/>
          <w:numId w:val="11"/>
        </w:numPr>
        <w:rPr>
          <w:rFonts w:ascii="Arial" w:hAnsi="Arial" w:cs="Arial"/>
        </w:rPr>
      </w:pPr>
      <w:r w:rsidRPr="00175D3B">
        <w:rPr>
          <w:rFonts w:ascii="Arial" w:hAnsi="Arial" w:cs="Arial"/>
        </w:rPr>
        <w:t>Wie lange dauert ein Zustand an? ​</w:t>
      </w:r>
    </w:p>
    <w:p w14:paraId="13BA2433" w14:textId="77777777" w:rsidR="00175D3B" w:rsidRPr="00175D3B" w:rsidRDefault="00175D3B" w:rsidP="006259ED">
      <w:pPr>
        <w:pStyle w:val="paragraph"/>
        <w:numPr>
          <w:ilvl w:val="0"/>
          <w:numId w:val="11"/>
        </w:numPr>
        <w:rPr>
          <w:rFonts w:ascii="Arial" w:hAnsi="Arial" w:cs="Arial"/>
          <w:lang w:val="en-US"/>
        </w:rPr>
      </w:pPr>
      <w:r w:rsidRPr="00175D3B">
        <w:rPr>
          <w:rFonts w:ascii="Arial" w:hAnsi="Arial" w:cs="Arial"/>
        </w:rPr>
        <w:t>Time-Sampling (Zeitstichprobe) </w:t>
      </w:r>
      <w:r w:rsidRPr="00175D3B">
        <w:rPr>
          <w:rFonts w:ascii="Arial" w:hAnsi="Arial" w:cs="Arial"/>
          <w:lang w:val="en-US"/>
        </w:rPr>
        <w:t>​</w:t>
      </w:r>
    </w:p>
    <w:p w14:paraId="670B6ED9" w14:textId="77777777" w:rsidR="00175D3B" w:rsidRPr="00175D3B" w:rsidRDefault="00175D3B" w:rsidP="006259ED">
      <w:pPr>
        <w:pStyle w:val="paragraph"/>
        <w:numPr>
          <w:ilvl w:val="0"/>
          <w:numId w:val="11"/>
        </w:numPr>
        <w:rPr>
          <w:rFonts w:ascii="Arial" w:hAnsi="Arial" w:cs="Arial"/>
          <w:lang w:val="en-US"/>
        </w:rPr>
      </w:pPr>
      <w:r w:rsidRPr="00175D3B">
        <w:rPr>
          <w:rFonts w:ascii="Arial" w:hAnsi="Arial" w:cs="Arial"/>
        </w:rPr>
        <w:t>kleine Zeiteinheiten (wenige Sekunden)</w:t>
      </w:r>
      <w:r w:rsidRPr="00175D3B">
        <w:rPr>
          <w:rFonts w:ascii="Arial" w:hAnsi="Arial" w:cs="Arial"/>
          <w:lang w:val="en-US"/>
        </w:rPr>
        <w:t>​</w:t>
      </w:r>
    </w:p>
    <w:p w14:paraId="3CA86F1F" w14:textId="77777777" w:rsidR="00175D3B" w:rsidRPr="00175D3B" w:rsidRDefault="00175D3B" w:rsidP="006259ED">
      <w:pPr>
        <w:pStyle w:val="paragraph"/>
        <w:numPr>
          <w:ilvl w:val="0"/>
          <w:numId w:val="11"/>
        </w:numPr>
        <w:rPr>
          <w:rFonts w:ascii="Arial" w:hAnsi="Arial" w:cs="Arial"/>
        </w:rPr>
      </w:pPr>
      <w:r w:rsidRPr="00175D3B">
        <w:rPr>
          <w:rFonts w:ascii="Arial" w:hAnsi="Arial" w:cs="Arial"/>
        </w:rPr>
        <w:t>in jeder Zeiteinheit genau eine Kategorie ankreuzen</w:t>
      </w:r>
    </w:p>
    <w:p w14:paraId="4DEA4298" w14:textId="0B92AD64" w:rsidR="00175D3B" w:rsidRDefault="00175D3B" w:rsidP="00175D3B">
      <w:pPr>
        <w:pStyle w:val="paragraph"/>
        <w:textAlignment w:val="baseline"/>
        <w:rPr>
          <w:rFonts w:ascii="Arial" w:hAnsi="Arial" w:cs="Arial"/>
        </w:rPr>
      </w:pPr>
      <w:r>
        <w:rPr>
          <w:noProof/>
        </w:rPr>
        <w:drawing>
          <wp:inline distT="0" distB="0" distL="0" distR="0" wp14:anchorId="064E7E50" wp14:editId="1BA45D0E">
            <wp:extent cx="5760720" cy="2732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32405"/>
                    </a:xfrm>
                    <a:prstGeom prst="rect">
                      <a:avLst/>
                    </a:prstGeom>
                  </pic:spPr>
                </pic:pic>
              </a:graphicData>
            </a:graphic>
          </wp:inline>
        </w:drawing>
      </w:r>
    </w:p>
    <w:p w14:paraId="15129DDD" w14:textId="7E419D9F" w:rsidR="00175D3B" w:rsidRPr="00175D3B" w:rsidRDefault="00175D3B" w:rsidP="00175D3B">
      <w:pPr>
        <w:pStyle w:val="paragraph"/>
        <w:textAlignment w:val="baseline"/>
        <w:rPr>
          <w:rFonts w:ascii="Arial" w:hAnsi="Arial" w:cs="Arial"/>
        </w:rPr>
      </w:pPr>
      <w:r>
        <w:rPr>
          <w:noProof/>
        </w:rPr>
        <w:lastRenderedPageBreak/>
        <w:drawing>
          <wp:anchor distT="0" distB="0" distL="114300" distR="114300" simplePos="0" relativeHeight="251662336" behindDoc="0" locked="0" layoutInCell="1" allowOverlap="1" wp14:anchorId="3648D9F8" wp14:editId="1B9DF50F">
            <wp:simplePos x="0" y="0"/>
            <wp:positionH relativeFrom="margin">
              <wp:align>left</wp:align>
            </wp:positionH>
            <wp:positionV relativeFrom="paragraph">
              <wp:posOffset>635</wp:posOffset>
            </wp:positionV>
            <wp:extent cx="5098415" cy="2847975"/>
            <wp:effectExtent l="0" t="0" r="6985" b="9525"/>
            <wp:wrapThrough wrapText="bothSides">
              <wp:wrapPolygon edited="0">
                <wp:start x="0" y="0"/>
                <wp:lineTo x="0" y="21528"/>
                <wp:lineTo x="21549" y="21528"/>
                <wp:lineTo x="21549"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98415" cy="2847975"/>
                    </a:xfrm>
                    <a:prstGeom prst="rect">
                      <a:avLst/>
                    </a:prstGeom>
                  </pic:spPr>
                </pic:pic>
              </a:graphicData>
            </a:graphic>
            <wp14:sizeRelH relativeFrom="margin">
              <wp14:pctWidth>0</wp14:pctWidth>
            </wp14:sizeRelH>
          </wp:anchor>
        </w:drawing>
      </w:r>
    </w:p>
    <w:p w14:paraId="4A6DAABD" w14:textId="15CEF32E" w:rsidR="00175D3B" w:rsidRDefault="00175D3B" w:rsidP="00175D3B"/>
    <w:p w14:paraId="3F53DE10" w14:textId="0F7AE80D" w:rsidR="00175D3B" w:rsidRPr="00175D3B" w:rsidRDefault="00175D3B" w:rsidP="00175D3B"/>
    <w:p w14:paraId="79250533" w14:textId="1C456480" w:rsidR="00175D3B" w:rsidRPr="00175D3B" w:rsidRDefault="00175D3B" w:rsidP="00175D3B"/>
    <w:p w14:paraId="2D2D366D" w14:textId="3A8DC8B8" w:rsidR="00175D3B" w:rsidRPr="00175D3B" w:rsidRDefault="00175D3B" w:rsidP="00175D3B"/>
    <w:p w14:paraId="6C59FB81" w14:textId="53127AB3" w:rsidR="00175D3B" w:rsidRPr="00175D3B" w:rsidRDefault="00175D3B" w:rsidP="00175D3B"/>
    <w:p w14:paraId="06FA022B" w14:textId="4031D6A1" w:rsidR="00175D3B" w:rsidRPr="00175D3B" w:rsidRDefault="00175D3B" w:rsidP="00175D3B"/>
    <w:p w14:paraId="5303C25E" w14:textId="52446EDB" w:rsidR="00175D3B" w:rsidRPr="00175D3B" w:rsidRDefault="00175D3B" w:rsidP="00175D3B"/>
    <w:p w14:paraId="265DB82D" w14:textId="746F7069" w:rsidR="00175D3B" w:rsidRDefault="00175D3B" w:rsidP="00175D3B"/>
    <w:p w14:paraId="723852B8" w14:textId="75CA504E" w:rsidR="00175D3B" w:rsidRDefault="00175D3B" w:rsidP="00175D3B"/>
    <w:p w14:paraId="6D77BD17" w14:textId="259E05D5" w:rsidR="00175D3B" w:rsidRDefault="00175D3B" w:rsidP="00175D3B"/>
    <w:p w14:paraId="6814E56B" w14:textId="77777777" w:rsidR="00175D3B" w:rsidRPr="00175D3B" w:rsidRDefault="00175D3B" w:rsidP="00175D3B">
      <w:pPr>
        <w:pStyle w:val="paragraph"/>
        <w:textAlignment w:val="baseline"/>
        <w:rPr>
          <w:lang w:val="en-US"/>
        </w:rPr>
      </w:pPr>
      <w:r w:rsidRPr="00175D3B">
        <w:rPr>
          <w:rStyle w:val="normaltextrun"/>
          <w:rFonts w:ascii="Calibri" w:hAnsi="Calibri" w:cs="Calibri"/>
          <w:b/>
          <w:bCs/>
          <w:color w:val="000000"/>
          <w:position w:val="5"/>
        </w:rPr>
        <w:t>Dokumentation: Ratingskala</w:t>
      </w:r>
      <w:r w:rsidRPr="00175D3B">
        <w:rPr>
          <w:rStyle w:val="eop"/>
          <w:rFonts w:ascii="Calibri" w:eastAsiaTheme="majorEastAsia" w:hAnsi="Calibri" w:cs="Calibri"/>
          <w:lang w:val="en-US"/>
        </w:rPr>
        <w:t>​</w:t>
      </w:r>
    </w:p>
    <w:p w14:paraId="34449F46" w14:textId="77777777" w:rsidR="004C4CF7" w:rsidRDefault="00175D3B" w:rsidP="006259ED">
      <w:pPr>
        <w:pStyle w:val="paragraph"/>
        <w:numPr>
          <w:ilvl w:val="0"/>
          <w:numId w:val="12"/>
        </w:numPr>
        <w:tabs>
          <w:tab w:val="clear" w:pos="720"/>
          <w:tab w:val="num" w:pos="0"/>
        </w:tabs>
        <w:ind w:left="0" w:hanging="284"/>
        <w:textAlignment w:val="baseline"/>
        <w:rPr>
          <w:rFonts w:ascii="Arial" w:hAnsi="Arial" w:cs="Arial"/>
          <w:lang w:val="en-US"/>
        </w:rPr>
      </w:pPr>
      <w:r w:rsidRPr="00175D3B">
        <w:rPr>
          <w:rStyle w:val="normaltextrun"/>
          <w:rFonts w:ascii="Calibri" w:hAnsi="Calibri" w:cs="Calibri"/>
          <w:color w:val="000000"/>
          <w:position w:val="5"/>
        </w:rPr>
        <w:t xml:space="preserve">„Bei einem Ratingverfahren wird das interessierende Verhalten in seiner Häufigkeit und Intensität erst im Nachhinein eingeschätzt.“ </w:t>
      </w:r>
      <w:r w:rsidRPr="00175D3B">
        <w:rPr>
          <w:rStyle w:val="normaltextrun"/>
          <w:rFonts w:ascii="Calibri" w:hAnsi="Calibri" w:cs="Calibri"/>
          <w:color w:val="000000"/>
          <w:position w:val="3"/>
        </w:rPr>
        <w:t>(Breitenbach 2020, S. 93)</w:t>
      </w:r>
      <w:r w:rsidRPr="00175D3B">
        <w:rPr>
          <w:rStyle w:val="eop"/>
          <w:rFonts w:ascii="Calibri" w:eastAsiaTheme="majorEastAsia" w:hAnsi="Calibri" w:cs="Calibri"/>
          <w:lang w:val="en-US"/>
        </w:rPr>
        <w:t>​</w:t>
      </w:r>
    </w:p>
    <w:p w14:paraId="3FD5F157" w14:textId="0EFDA8E2" w:rsidR="00175D3B" w:rsidRPr="004C4CF7" w:rsidRDefault="00175D3B" w:rsidP="006259ED">
      <w:pPr>
        <w:pStyle w:val="paragraph"/>
        <w:numPr>
          <w:ilvl w:val="0"/>
          <w:numId w:val="12"/>
        </w:numPr>
        <w:tabs>
          <w:tab w:val="clear" w:pos="720"/>
          <w:tab w:val="num" w:pos="0"/>
        </w:tabs>
        <w:ind w:left="0" w:hanging="284"/>
        <w:textAlignment w:val="baseline"/>
        <w:rPr>
          <w:rFonts w:ascii="Arial" w:hAnsi="Arial" w:cs="Arial"/>
          <w:lang w:val="en-US"/>
        </w:rPr>
      </w:pPr>
      <w:r w:rsidRPr="004C4CF7">
        <w:rPr>
          <w:rStyle w:val="normaltextrun"/>
          <w:rFonts w:ascii="Calibri" w:hAnsi="Calibri" w:cs="Calibri"/>
          <w:color w:val="000000"/>
          <w:position w:val="4"/>
        </w:rPr>
        <w:t>mehrstufige Skala (ebd.)</w:t>
      </w:r>
      <w:r w:rsidRPr="004C4CF7">
        <w:rPr>
          <w:rStyle w:val="eop"/>
          <w:rFonts w:ascii="Calibri" w:eastAsiaTheme="majorEastAsia" w:hAnsi="Calibri" w:cs="Calibri"/>
          <w:lang w:val="en-US"/>
        </w:rPr>
        <w:t>​</w:t>
      </w:r>
    </w:p>
    <w:p w14:paraId="0D986968" w14:textId="77777777" w:rsidR="00175D3B" w:rsidRPr="00175D3B" w:rsidRDefault="00175D3B" w:rsidP="006259ED">
      <w:pPr>
        <w:pStyle w:val="paragraph"/>
        <w:numPr>
          <w:ilvl w:val="0"/>
          <w:numId w:val="12"/>
        </w:numPr>
        <w:tabs>
          <w:tab w:val="clear" w:pos="720"/>
          <w:tab w:val="num" w:pos="0"/>
        </w:tabs>
        <w:ind w:left="0" w:hanging="284"/>
        <w:textAlignment w:val="baseline"/>
        <w:rPr>
          <w:rFonts w:ascii="Arial" w:hAnsi="Arial" w:cs="Arial"/>
        </w:rPr>
      </w:pPr>
      <w:r w:rsidRPr="00175D3B">
        <w:rPr>
          <w:rStyle w:val="normaltextrun"/>
          <w:rFonts w:ascii="Calibri" w:hAnsi="Calibri" w:cs="Calibri"/>
          <w:color w:val="000000"/>
          <w:position w:val="5"/>
        </w:rPr>
        <w:t> wenn direkte Protokollierung nicht möglich </w:t>
      </w:r>
      <w:r w:rsidRPr="00175D3B">
        <w:rPr>
          <w:rStyle w:val="eop"/>
          <w:rFonts w:ascii="Calibri" w:eastAsiaTheme="majorEastAsia" w:hAnsi="Calibri" w:cs="Calibri"/>
        </w:rPr>
        <w:t>​</w:t>
      </w:r>
    </w:p>
    <w:p w14:paraId="2B10633E" w14:textId="77777777" w:rsidR="00175D3B" w:rsidRPr="00175D3B" w:rsidRDefault="00175D3B" w:rsidP="006259ED">
      <w:pPr>
        <w:pStyle w:val="paragraph"/>
        <w:numPr>
          <w:ilvl w:val="0"/>
          <w:numId w:val="12"/>
        </w:numPr>
        <w:tabs>
          <w:tab w:val="clear" w:pos="720"/>
          <w:tab w:val="num" w:pos="0"/>
        </w:tabs>
        <w:ind w:left="0" w:hanging="284"/>
        <w:textAlignment w:val="baseline"/>
        <w:rPr>
          <w:rFonts w:ascii="Arial" w:hAnsi="Arial" w:cs="Arial"/>
        </w:rPr>
      </w:pPr>
      <w:r w:rsidRPr="00175D3B">
        <w:rPr>
          <w:rStyle w:val="normaltextrun"/>
          <w:rFonts w:ascii="Calibri" w:hAnsi="Calibri" w:cs="Calibri"/>
          <w:color w:val="000000"/>
          <w:position w:val="5"/>
        </w:rPr>
        <w:t> ermöglicht bei häufiger Durchführung Ansatzpunkte für z. B. Fördermaßnahmen </w:t>
      </w:r>
      <w:r w:rsidRPr="00175D3B">
        <w:rPr>
          <w:rStyle w:val="eop"/>
          <w:rFonts w:ascii="Calibri" w:eastAsiaTheme="majorEastAsia" w:hAnsi="Calibri" w:cs="Calibri"/>
        </w:rPr>
        <w:t>​</w:t>
      </w:r>
    </w:p>
    <w:p w14:paraId="2EBC1EA9" w14:textId="77777777" w:rsidR="00175D3B" w:rsidRPr="00175D3B" w:rsidRDefault="00175D3B" w:rsidP="006259ED">
      <w:pPr>
        <w:pStyle w:val="paragraph"/>
        <w:numPr>
          <w:ilvl w:val="0"/>
          <w:numId w:val="12"/>
        </w:numPr>
        <w:tabs>
          <w:tab w:val="clear" w:pos="720"/>
          <w:tab w:val="num" w:pos="0"/>
        </w:tabs>
        <w:ind w:left="0" w:hanging="284"/>
        <w:textAlignment w:val="baseline"/>
        <w:rPr>
          <w:rFonts w:ascii="Arial" w:hAnsi="Arial" w:cs="Arial"/>
          <w:lang w:val="en-US"/>
        </w:rPr>
      </w:pPr>
      <w:r w:rsidRPr="00175D3B">
        <w:rPr>
          <w:rStyle w:val="normaltextrun"/>
          <w:rFonts w:ascii="Calibri" w:hAnsi="Calibri" w:cs="Calibri"/>
          <w:color w:val="000000"/>
          <w:position w:val="5"/>
        </w:rPr>
        <w:t> Verhalten nicht mehr rekonstruierbar </w:t>
      </w:r>
      <w:r w:rsidRPr="00175D3B">
        <w:rPr>
          <w:rStyle w:val="eop"/>
          <w:rFonts w:ascii="Calibri" w:eastAsiaTheme="majorEastAsia" w:hAnsi="Calibri" w:cs="Calibri"/>
          <w:lang w:val="en-US"/>
        </w:rPr>
        <w:t>​</w:t>
      </w:r>
    </w:p>
    <w:p w14:paraId="01F10AC5" w14:textId="77777777" w:rsidR="00175D3B" w:rsidRPr="00175D3B" w:rsidRDefault="00175D3B" w:rsidP="006259ED">
      <w:pPr>
        <w:pStyle w:val="paragraph"/>
        <w:numPr>
          <w:ilvl w:val="0"/>
          <w:numId w:val="12"/>
        </w:numPr>
        <w:tabs>
          <w:tab w:val="clear" w:pos="720"/>
          <w:tab w:val="num" w:pos="0"/>
        </w:tabs>
        <w:ind w:left="0" w:hanging="284"/>
        <w:textAlignment w:val="baseline"/>
        <w:rPr>
          <w:rFonts w:ascii="Arial" w:hAnsi="Arial" w:cs="Arial"/>
          <w:lang w:val="en-US"/>
        </w:rPr>
      </w:pPr>
      <w:r w:rsidRPr="00175D3B">
        <w:rPr>
          <w:rStyle w:val="normaltextrun"/>
          <w:rFonts w:ascii="Calibri" w:hAnsi="Calibri" w:cs="Calibri"/>
          <w:color w:val="000000"/>
          <w:position w:val="5"/>
        </w:rPr>
        <w:t> nur Schätzung (subjektiv) </w:t>
      </w:r>
    </w:p>
    <w:p w14:paraId="4BE996F0" w14:textId="77777777" w:rsidR="004C4CF7" w:rsidRDefault="004C4CF7" w:rsidP="004C4CF7">
      <w:pPr>
        <w:pStyle w:val="paragraph"/>
        <w:textAlignment w:val="baseline"/>
        <w:rPr>
          <w:lang w:val="en-US"/>
        </w:rPr>
      </w:pPr>
      <w:r w:rsidRPr="004C4CF7">
        <w:rPr>
          <w:rStyle w:val="normaltextrun"/>
          <w:rFonts w:ascii="Calibri" w:hAnsi="Calibri" w:cs="Calibri"/>
          <w:b/>
          <w:bCs/>
          <w:color w:val="000000"/>
          <w:position w:val="3"/>
        </w:rPr>
        <w:t>Dauer</w:t>
      </w:r>
      <w:r w:rsidRPr="004C4CF7">
        <w:rPr>
          <w:rStyle w:val="eop"/>
          <w:rFonts w:ascii="Calibri" w:eastAsiaTheme="majorEastAsia" w:hAnsi="Calibri" w:cs="Calibri"/>
          <w:lang w:val="en-US"/>
        </w:rPr>
        <w:t>​</w:t>
      </w:r>
    </w:p>
    <w:p w14:paraId="4451ED21" w14:textId="77777777" w:rsidR="004C4CF7" w:rsidRDefault="004C4CF7" w:rsidP="004C4CF7">
      <w:pPr>
        <w:pStyle w:val="paragraph"/>
        <w:textAlignment w:val="baseline"/>
      </w:pPr>
      <w:r w:rsidRPr="004C4CF7">
        <w:rPr>
          <w:rStyle w:val="normaltextrun"/>
          <w:rFonts w:ascii="Calibri" w:hAnsi="Calibri" w:cs="Calibri"/>
          <w:color w:val="000000"/>
          <w:position w:val="3"/>
        </w:rPr>
        <w:t>nicht nur das Verhalten an sich beobachten und protokollieren, sondern auch: </w:t>
      </w:r>
      <w:r w:rsidRPr="004C4CF7">
        <w:rPr>
          <w:rStyle w:val="eop"/>
          <w:rFonts w:ascii="Calibri" w:eastAsiaTheme="majorEastAsia" w:hAnsi="Calibri" w:cs="Calibri"/>
        </w:rPr>
        <w:t>​</w:t>
      </w:r>
    </w:p>
    <w:p w14:paraId="32924862" w14:textId="3092FA1E" w:rsidR="004C4CF7" w:rsidRPr="004C4CF7" w:rsidRDefault="004C4CF7" w:rsidP="006259ED">
      <w:pPr>
        <w:pStyle w:val="paragraph"/>
        <w:numPr>
          <w:ilvl w:val="0"/>
          <w:numId w:val="13"/>
        </w:numPr>
        <w:textAlignment w:val="baseline"/>
      </w:pPr>
      <w:r w:rsidRPr="004C4CF7">
        <w:rPr>
          <w:rStyle w:val="normaltextrun"/>
          <w:rFonts w:ascii="Calibri" w:hAnsi="Calibri" w:cs="Calibri"/>
          <w:color w:val="000000"/>
          <w:position w:val="3"/>
        </w:rPr>
        <w:t>Was geschah zuvor?</w:t>
      </w:r>
      <w:r w:rsidRPr="004C4CF7">
        <w:rPr>
          <w:rStyle w:val="eop"/>
          <w:rFonts w:ascii="Calibri" w:eastAsiaTheme="majorEastAsia" w:hAnsi="Calibri" w:cs="Calibri"/>
          <w:lang w:val="en-US"/>
        </w:rPr>
        <w:t>​</w:t>
      </w:r>
    </w:p>
    <w:p w14:paraId="30EFB710" w14:textId="0DAA83B5" w:rsidR="004C4CF7" w:rsidRPr="004C4CF7" w:rsidRDefault="004C4CF7" w:rsidP="006259ED">
      <w:pPr>
        <w:pStyle w:val="paragraph"/>
        <w:numPr>
          <w:ilvl w:val="0"/>
          <w:numId w:val="13"/>
        </w:numPr>
        <w:textAlignment w:val="baseline"/>
        <w:rPr>
          <w:rFonts w:ascii="Arial" w:hAnsi="Arial" w:cs="Arial"/>
          <w:lang w:val="en-US"/>
        </w:rPr>
      </w:pPr>
      <w:r w:rsidRPr="004C4CF7">
        <w:rPr>
          <w:rStyle w:val="normaltextrun"/>
          <w:rFonts w:ascii="Calibri" w:hAnsi="Calibri" w:cs="Calibri"/>
          <w:color w:val="000000"/>
          <w:position w:val="3"/>
        </w:rPr>
        <w:t>Was geschah danach?</w:t>
      </w:r>
      <w:r w:rsidRPr="004C4CF7">
        <w:rPr>
          <w:rStyle w:val="eop"/>
          <w:rFonts w:ascii="Calibri" w:eastAsiaTheme="majorEastAsia" w:hAnsi="Calibri" w:cs="Calibri"/>
          <w:lang w:val="en-US"/>
        </w:rPr>
        <w:t>​</w:t>
      </w:r>
    </w:p>
    <w:p w14:paraId="774EA405" w14:textId="618B62BC" w:rsidR="004C4CF7" w:rsidRDefault="004C4CF7" w:rsidP="004C4CF7">
      <w:pPr>
        <w:pStyle w:val="paragraph"/>
        <w:textAlignment w:val="baseline"/>
        <w:rPr>
          <w:rStyle w:val="normaltextrun"/>
          <w:rFonts w:ascii="Calibri" w:hAnsi="Calibri" w:cs="Calibri"/>
          <w:color w:val="000000"/>
          <w:position w:val="2"/>
        </w:rPr>
      </w:pPr>
      <w:r w:rsidRPr="004C4CF7">
        <w:rPr>
          <w:rStyle w:val="normaltextrun"/>
          <w:rFonts w:ascii="Calibri" w:hAnsi="Calibri" w:cs="Calibri"/>
          <w:color w:val="000000"/>
          <w:position w:val="3"/>
        </w:rPr>
        <w:t xml:space="preserve">→ „Im Fokus der Beobachtung stehen daher nicht isolierte Verhaltensweisen, sondern </w:t>
      </w:r>
      <w:r w:rsidRPr="004C4CF7">
        <w:rPr>
          <w:rStyle w:val="normaltextrun"/>
          <w:rFonts w:ascii="Calibri" w:hAnsi="Calibri" w:cs="Calibri"/>
          <w:i/>
          <w:iCs/>
          <w:color w:val="000000"/>
          <w:position w:val="3"/>
        </w:rPr>
        <w:t>Person-Umwelt-Bezüge</w:t>
      </w:r>
      <w:r w:rsidRPr="004C4CF7">
        <w:rPr>
          <w:rStyle w:val="normaltextrun"/>
          <w:rFonts w:ascii="Calibri" w:hAnsi="Calibri" w:cs="Calibri"/>
          <w:color w:val="000000"/>
          <w:position w:val="3"/>
        </w:rPr>
        <w:t xml:space="preserve">.“ </w:t>
      </w:r>
      <w:r w:rsidRPr="004C4CF7">
        <w:rPr>
          <w:rStyle w:val="normaltextrun"/>
          <w:rFonts w:ascii="Calibri" w:hAnsi="Calibri" w:cs="Calibri"/>
          <w:color w:val="000000"/>
          <w:position w:val="2"/>
        </w:rPr>
        <w:t>(Tröster 2019, S. 55)</w:t>
      </w:r>
    </w:p>
    <w:p w14:paraId="1285859C" w14:textId="77777777" w:rsidR="004C4CF7" w:rsidRPr="004C4CF7" w:rsidRDefault="004C4CF7" w:rsidP="004C4CF7">
      <w:pPr>
        <w:pStyle w:val="paragraph"/>
        <w:textAlignment w:val="baseline"/>
        <w:rPr>
          <w:rFonts w:ascii="Arial" w:hAnsi="Arial" w:cs="Arial"/>
        </w:rPr>
      </w:pPr>
      <w:r w:rsidRPr="004C4CF7">
        <w:rPr>
          <w:rStyle w:val="normaltextrun"/>
          <w:rFonts w:ascii="Calibri" w:hAnsi="Calibri" w:cs="Calibri"/>
          <w:color w:val="000000"/>
          <w:position w:val="3"/>
        </w:rPr>
        <w:t>Praxistipp: max. 20-30 Minuten am Stück beobachten</w:t>
      </w:r>
      <w:r w:rsidRPr="004C4CF7">
        <w:rPr>
          <w:rStyle w:val="eop"/>
          <w:rFonts w:ascii="Calibri" w:eastAsiaTheme="majorEastAsia" w:hAnsi="Calibri" w:cs="Calibri"/>
        </w:rPr>
        <w:t>​</w:t>
      </w:r>
    </w:p>
    <w:p w14:paraId="27635F4E" w14:textId="77777777" w:rsidR="004C4CF7" w:rsidRPr="004C4CF7" w:rsidRDefault="004C4CF7" w:rsidP="006259ED">
      <w:pPr>
        <w:pStyle w:val="paragraph"/>
        <w:numPr>
          <w:ilvl w:val="0"/>
          <w:numId w:val="14"/>
        </w:numPr>
        <w:ind w:left="1584" w:firstLine="0"/>
        <w:textAlignment w:val="baseline"/>
        <w:rPr>
          <w:rFonts w:ascii="Arial" w:hAnsi="Arial" w:cs="Arial"/>
        </w:rPr>
      </w:pPr>
      <w:r w:rsidRPr="004C4CF7">
        <w:rPr>
          <w:rStyle w:val="normaltextrun"/>
          <w:rFonts w:ascii="Calibri" w:hAnsi="Calibri" w:cs="Calibri"/>
          <w:color w:val="000000"/>
          <w:position w:val="3"/>
        </w:rPr>
        <w:t>möglichst viel und möglichst genau mitschreiben</w:t>
      </w:r>
      <w:r w:rsidRPr="004C4CF7">
        <w:rPr>
          <w:rStyle w:val="eop"/>
          <w:rFonts w:ascii="Calibri" w:eastAsiaTheme="majorEastAsia" w:hAnsi="Calibri" w:cs="Calibri"/>
        </w:rPr>
        <w:t>​</w:t>
      </w:r>
    </w:p>
    <w:p w14:paraId="2A4BFE91" w14:textId="77777777" w:rsidR="004C4CF7" w:rsidRPr="004C4CF7" w:rsidRDefault="004C4CF7" w:rsidP="006259ED">
      <w:pPr>
        <w:pStyle w:val="paragraph"/>
        <w:numPr>
          <w:ilvl w:val="0"/>
          <w:numId w:val="14"/>
        </w:numPr>
        <w:ind w:left="1584" w:firstLine="0"/>
        <w:textAlignment w:val="baseline"/>
        <w:rPr>
          <w:rFonts w:ascii="Arial" w:hAnsi="Arial" w:cs="Arial"/>
        </w:rPr>
      </w:pPr>
      <w:r w:rsidRPr="004C4CF7">
        <w:rPr>
          <w:rStyle w:val="normaltextrun"/>
          <w:rFonts w:ascii="Calibri" w:hAnsi="Calibri" w:cs="Calibri"/>
          <w:color w:val="000000"/>
          <w:position w:val="3"/>
        </w:rPr>
        <w:t>am Ende dieses Zeitraums: aus der Erinnerung ergänzen</w:t>
      </w:r>
      <w:r w:rsidRPr="004C4CF7">
        <w:rPr>
          <w:rStyle w:val="eop"/>
          <w:rFonts w:ascii="Calibri" w:eastAsiaTheme="majorEastAsia" w:hAnsi="Calibri" w:cs="Calibri"/>
        </w:rPr>
        <w:t>​</w:t>
      </w:r>
    </w:p>
    <w:p w14:paraId="4071C23D" w14:textId="77777777" w:rsidR="004C4CF7" w:rsidRPr="004C4CF7" w:rsidRDefault="004C4CF7" w:rsidP="006259ED">
      <w:pPr>
        <w:pStyle w:val="paragraph"/>
        <w:numPr>
          <w:ilvl w:val="0"/>
          <w:numId w:val="14"/>
        </w:numPr>
        <w:ind w:left="1584" w:firstLine="0"/>
        <w:textAlignment w:val="baseline"/>
        <w:rPr>
          <w:rFonts w:ascii="Arial" w:hAnsi="Arial" w:cs="Arial"/>
        </w:rPr>
      </w:pPr>
      <w:r w:rsidRPr="004C4CF7">
        <w:rPr>
          <w:rStyle w:val="normaltextrun"/>
          <w:rFonts w:ascii="Calibri" w:hAnsi="Calibri" w:cs="Calibri"/>
          <w:color w:val="000000"/>
          <w:position w:val="3"/>
        </w:rPr>
        <w:t>nach der Beobachtung: Protokoll so bald wie möglich fertig schreiben</w:t>
      </w:r>
    </w:p>
    <w:p w14:paraId="3B57B80A" w14:textId="5CF32F5B" w:rsidR="004C4CF7" w:rsidRDefault="004C4CF7" w:rsidP="004C4CF7">
      <w:pPr>
        <w:pStyle w:val="paragraph"/>
        <w:textAlignment w:val="baseline"/>
      </w:pPr>
    </w:p>
    <w:p w14:paraId="786C9F08" w14:textId="77777777" w:rsidR="004C4CF7" w:rsidRPr="004C4CF7" w:rsidRDefault="004C4CF7" w:rsidP="004C4CF7">
      <w:pPr>
        <w:pStyle w:val="paragraph"/>
        <w:textAlignment w:val="baseline"/>
      </w:pPr>
    </w:p>
    <w:p w14:paraId="6777E45F" w14:textId="251A3A84" w:rsidR="004C4CF7" w:rsidRDefault="004C4CF7" w:rsidP="004C4CF7">
      <w:pPr>
        <w:pStyle w:val="berschrift1"/>
        <w:rPr>
          <w:rStyle w:val="normaltextrun"/>
        </w:rPr>
      </w:pPr>
      <w:bookmarkStart w:id="4" w:name="_Toc69543447"/>
      <w:r w:rsidRPr="004C4CF7">
        <w:rPr>
          <w:rStyle w:val="normaltextrun"/>
        </w:rPr>
        <w:lastRenderedPageBreak/>
        <w:t>3 Beobachtungskategorien</w:t>
      </w:r>
      <w:bookmarkEnd w:id="4"/>
    </w:p>
    <w:p w14:paraId="58CF0E68" w14:textId="77777777" w:rsidR="004C4CF7" w:rsidRPr="004C4CF7" w:rsidRDefault="004C4CF7" w:rsidP="006259ED">
      <w:pPr>
        <w:pStyle w:val="paragraph"/>
        <w:numPr>
          <w:ilvl w:val="0"/>
          <w:numId w:val="15"/>
        </w:numPr>
        <w:ind w:left="1368" w:firstLine="0"/>
        <w:jc w:val="both"/>
        <w:textAlignment w:val="baseline"/>
        <w:rPr>
          <w:rFonts w:ascii="Arial" w:hAnsi="Arial" w:cs="Arial"/>
          <w:lang w:val="en-US"/>
        </w:rPr>
      </w:pPr>
      <w:r w:rsidRPr="004C4CF7">
        <w:rPr>
          <w:rStyle w:val="normaltextrun"/>
          <w:rFonts w:ascii="Calibri" w:eastAsiaTheme="majorEastAsia" w:hAnsi="Calibri" w:cs="Calibri"/>
          <w:color w:val="000000"/>
          <w:position w:val="3"/>
        </w:rPr>
        <w:t>Motorik</w:t>
      </w:r>
      <w:r w:rsidRPr="004C4CF7">
        <w:rPr>
          <w:rStyle w:val="eop"/>
          <w:rFonts w:ascii="Calibri" w:eastAsiaTheme="majorEastAsia" w:hAnsi="Calibri" w:cs="Calibri"/>
          <w:lang w:val="en-US"/>
        </w:rPr>
        <w:t>​</w:t>
      </w:r>
    </w:p>
    <w:p w14:paraId="1A6889E5" w14:textId="77777777" w:rsidR="004C4CF7" w:rsidRPr="004C4CF7" w:rsidRDefault="004C4CF7" w:rsidP="006259ED">
      <w:pPr>
        <w:pStyle w:val="paragraph"/>
        <w:numPr>
          <w:ilvl w:val="0"/>
          <w:numId w:val="15"/>
        </w:numPr>
        <w:ind w:left="1368" w:firstLine="0"/>
        <w:jc w:val="both"/>
        <w:textAlignment w:val="baseline"/>
        <w:rPr>
          <w:rFonts w:ascii="Arial" w:hAnsi="Arial" w:cs="Arial"/>
          <w:lang w:val="en-US"/>
        </w:rPr>
      </w:pPr>
      <w:r w:rsidRPr="004C4CF7">
        <w:rPr>
          <w:rStyle w:val="normaltextrun"/>
          <w:rFonts w:ascii="Calibri" w:eastAsiaTheme="majorEastAsia" w:hAnsi="Calibri" w:cs="Calibri"/>
          <w:color w:val="000000"/>
          <w:position w:val="3"/>
        </w:rPr>
        <w:t>Wahrnehmung</w:t>
      </w:r>
      <w:r w:rsidRPr="004C4CF7">
        <w:rPr>
          <w:rStyle w:val="eop"/>
          <w:rFonts w:ascii="Calibri" w:eastAsiaTheme="majorEastAsia" w:hAnsi="Calibri" w:cs="Calibri"/>
          <w:lang w:val="en-US"/>
        </w:rPr>
        <w:t>​</w:t>
      </w:r>
    </w:p>
    <w:p w14:paraId="377ECF10" w14:textId="77777777" w:rsidR="004C4CF7" w:rsidRPr="004C4CF7" w:rsidRDefault="004C4CF7" w:rsidP="006259ED">
      <w:pPr>
        <w:pStyle w:val="paragraph"/>
        <w:numPr>
          <w:ilvl w:val="0"/>
          <w:numId w:val="15"/>
        </w:numPr>
        <w:ind w:left="1368" w:firstLine="0"/>
        <w:jc w:val="both"/>
        <w:textAlignment w:val="baseline"/>
        <w:rPr>
          <w:rFonts w:ascii="Arial" w:hAnsi="Arial" w:cs="Arial"/>
          <w:lang w:val="en-US"/>
        </w:rPr>
      </w:pPr>
      <w:r w:rsidRPr="004C4CF7">
        <w:rPr>
          <w:rStyle w:val="normaltextrun"/>
          <w:rFonts w:ascii="Calibri" w:eastAsiaTheme="majorEastAsia" w:hAnsi="Calibri" w:cs="Calibri"/>
          <w:color w:val="000000"/>
          <w:position w:val="3"/>
        </w:rPr>
        <w:t>Sprache</w:t>
      </w:r>
      <w:r w:rsidRPr="004C4CF7">
        <w:rPr>
          <w:rStyle w:val="eop"/>
          <w:rFonts w:ascii="Calibri" w:eastAsiaTheme="majorEastAsia" w:hAnsi="Calibri" w:cs="Calibri"/>
          <w:lang w:val="en-US"/>
        </w:rPr>
        <w:t>​</w:t>
      </w:r>
    </w:p>
    <w:p w14:paraId="16DA6D7C" w14:textId="77777777" w:rsidR="004C4CF7" w:rsidRPr="004C4CF7" w:rsidRDefault="004C4CF7" w:rsidP="006259ED">
      <w:pPr>
        <w:pStyle w:val="paragraph"/>
        <w:numPr>
          <w:ilvl w:val="0"/>
          <w:numId w:val="15"/>
        </w:numPr>
        <w:ind w:left="1368" w:firstLine="0"/>
        <w:jc w:val="both"/>
        <w:textAlignment w:val="baseline"/>
        <w:rPr>
          <w:rFonts w:ascii="Arial" w:hAnsi="Arial" w:cs="Arial"/>
          <w:lang w:val="en-US"/>
        </w:rPr>
      </w:pPr>
      <w:r w:rsidRPr="004C4CF7">
        <w:rPr>
          <w:rStyle w:val="normaltextrun"/>
          <w:rFonts w:ascii="Calibri" w:eastAsiaTheme="majorEastAsia" w:hAnsi="Calibri" w:cs="Calibri"/>
          <w:color w:val="000000"/>
          <w:position w:val="3"/>
        </w:rPr>
        <w:t>Kognition</w:t>
      </w:r>
      <w:r w:rsidRPr="004C4CF7">
        <w:rPr>
          <w:rStyle w:val="eop"/>
          <w:rFonts w:ascii="Calibri" w:eastAsiaTheme="majorEastAsia" w:hAnsi="Calibri" w:cs="Calibri"/>
          <w:lang w:val="en-US"/>
        </w:rPr>
        <w:t>​</w:t>
      </w:r>
    </w:p>
    <w:p w14:paraId="54A6EB43" w14:textId="77777777" w:rsidR="004C4CF7" w:rsidRPr="004C4CF7" w:rsidRDefault="004C4CF7" w:rsidP="006259ED">
      <w:pPr>
        <w:pStyle w:val="paragraph"/>
        <w:numPr>
          <w:ilvl w:val="0"/>
          <w:numId w:val="15"/>
        </w:numPr>
        <w:ind w:left="1368" w:firstLine="0"/>
        <w:jc w:val="both"/>
        <w:textAlignment w:val="baseline"/>
        <w:rPr>
          <w:rFonts w:ascii="Arial" w:hAnsi="Arial" w:cs="Arial"/>
        </w:rPr>
      </w:pPr>
      <w:r w:rsidRPr="004C4CF7">
        <w:rPr>
          <w:rStyle w:val="normaltextrun"/>
          <w:rFonts w:ascii="Calibri" w:eastAsiaTheme="majorEastAsia" w:hAnsi="Calibri" w:cs="Calibri"/>
          <w:color w:val="000000"/>
          <w:position w:val="3"/>
        </w:rPr>
        <w:t>Verhalten</w:t>
      </w:r>
    </w:p>
    <w:p w14:paraId="4F87A4DA" w14:textId="77777777" w:rsidR="004C4CF7" w:rsidRDefault="004C4CF7" w:rsidP="004C4CF7">
      <w:pPr>
        <w:rPr>
          <w:rStyle w:val="normaltextrun"/>
          <w:rFonts w:asciiTheme="majorHAnsi" w:eastAsiaTheme="majorEastAsia" w:hAnsiTheme="majorHAnsi" w:cstheme="majorBidi"/>
          <w:color w:val="2F5496" w:themeColor="accent1" w:themeShade="BF"/>
          <w:sz w:val="32"/>
          <w:szCs w:val="32"/>
        </w:rPr>
      </w:pPr>
    </w:p>
    <w:p w14:paraId="598823E1" w14:textId="72519B81" w:rsidR="004C4CF7" w:rsidRDefault="004C4CF7" w:rsidP="004C4CF7">
      <w:pPr>
        <w:pStyle w:val="berschrift1"/>
        <w:rPr>
          <w:rStyle w:val="normaltextrun"/>
        </w:rPr>
      </w:pPr>
      <w:bookmarkStart w:id="5" w:name="_Toc69543448"/>
      <w:r w:rsidRPr="004C4CF7">
        <w:rPr>
          <w:rStyle w:val="normaltextrun"/>
        </w:rPr>
        <w:t>4 Beobachtungsprozess</w:t>
      </w:r>
      <w:bookmarkEnd w:id="5"/>
    </w:p>
    <w:p w14:paraId="3FC794DB" w14:textId="29743D83" w:rsidR="004C4CF7" w:rsidRDefault="004C4CF7" w:rsidP="004C4CF7">
      <w:pPr>
        <w:pStyle w:val="berschrift2"/>
        <w:rPr>
          <w:rStyle w:val="normaltextrun"/>
        </w:rPr>
      </w:pPr>
      <w:bookmarkStart w:id="6" w:name="_Toc69543449"/>
      <w:r w:rsidRPr="004C4CF7">
        <w:rPr>
          <w:rStyle w:val="normaltextrun"/>
        </w:rPr>
        <w:t>4.1 Bereich Wahrnehmung</w:t>
      </w:r>
      <w:bookmarkEnd w:id="6"/>
    </w:p>
    <w:p w14:paraId="2CD1F3A9" w14:textId="77777777" w:rsidR="004C4CF7" w:rsidRPr="004C4CF7" w:rsidRDefault="004C4CF7" w:rsidP="004C4CF7">
      <w:pPr>
        <w:rPr>
          <w:lang w:val="en-US"/>
        </w:rPr>
      </w:pPr>
      <w:r w:rsidRPr="004C4CF7">
        <w:rPr>
          <w:b/>
          <w:bCs/>
        </w:rPr>
        <w:t>Handeln</w:t>
      </w:r>
      <w:r w:rsidRPr="004C4CF7">
        <w:rPr>
          <w:lang w:val="en-US"/>
        </w:rPr>
        <w:t>​</w:t>
      </w:r>
    </w:p>
    <w:p w14:paraId="0D7D6540" w14:textId="77777777" w:rsidR="004C4CF7" w:rsidRPr="004C4CF7" w:rsidRDefault="004C4CF7" w:rsidP="006259ED">
      <w:pPr>
        <w:numPr>
          <w:ilvl w:val="0"/>
          <w:numId w:val="16"/>
        </w:numPr>
      </w:pPr>
      <w:r w:rsidRPr="004C4CF7">
        <w:t>„Wahrnehmen müssen wir uns als aktiven Prozess vorstellen. Im Verlauf des Prozesses nehmen wir mit Hilfe unserer Sinnesempfindungen Informationen auf, filtern und entschlüsseln sie.</w:t>
      </w:r>
      <w:proofErr w:type="gramStart"/>
      <w:r w:rsidRPr="004C4CF7">
        <w:t>“(</w:t>
      </w:r>
      <w:proofErr w:type="gramEnd"/>
      <w:r w:rsidRPr="004C4CF7">
        <w:t xml:space="preserve">Martin &amp; </w:t>
      </w:r>
      <w:proofErr w:type="spellStart"/>
      <w:r w:rsidRPr="004C4CF7">
        <w:t>Wawrinowski</w:t>
      </w:r>
      <w:proofErr w:type="spellEnd"/>
      <w:r w:rsidRPr="004C4CF7">
        <w:t xml:space="preserve"> 2003, S. 12)​</w:t>
      </w:r>
    </w:p>
    <w:p w14:paraId="4E00A123" w14:textId="77777777" w:rsidR="004C4CF7" w:rsidRDefault="004C4CF7" w:rsidP="006259ED">
      <w:pPr>
        <w:numPr>
          <w:ilvl w:val="0"/>
          <w:numId w:val="16"/>
        </w:numPr>
      </w:pPr>
      <w:r w:rsidRPr="004C4CF7">
        <w:t xml:space="preserve">„Wahrnehmen ist notwendige Voraussetzung jeder sinnvollen menschlichen Tätigkeit. Geht unbeabsichtigtes Wahrnehmen in zielgerichtetes, theoriegeleitetes, d.h. untersuchendes, zergliederndes und zusammenfügendes Handeln über, wird es zum </w:t>
      </w:r>
      <w:r w:rsidRPr="004C4CF7">
        <w:rPr>
          <w:i/>
          <w:iCs/>
        </w:rPr>
        <w:t>Beobachten</w:t>
      </w:r>
      <w:r w:rsidRPr="004C4CF7">
        <w:t>.“</w:t>
      </w:r>
    </w:p>
    <w:p w14:paraId="35BB74A2" w14:textId="09328EAA" w:rsidR="004C4CF7" w:rsidRPr="004C4CF7" w:rsidRDefault="004C4CF7" w:rsidP="004C4CF7">
      <w:r w:rsidRPr="004C4CF7">
        <w:rPr>
          <w:b/>
          <w:bCs/>
        </w:rPr>
        <w:t xml:space="preserve">soziale Wahrnehmung </w:t>
      </w:r>
      <w:r w:rsidRPr="004C4CF7">
        <w:t xml:space="preserve">(Martin &amp; </w:t>
      </w:r>
      <w:proofErr w:type="spellStart"/>
      <w:r w:rsidRPr="004C4CF7">
        <w:t>Wawrinowski</w:t>
      </w:r>
      <w:proofErr w:type="spellEnd"/>
      <w:r w:rsidRPr="004C4CF7">
        <w:t xml:space="preserve"> 2003, S. 15)​</w:t>
      </w:r>
    </w:p>
    <w:p w14:paraId="73762F68" w14:textId="77777777" w:rsidR="004C4CF7" w:rsidRPr="004C4CF7" w:rsidRDefault="004C4CF7" w:rsidP="006259ED">
      <w:pPr>
        <w:numPr>
          <w:ilvl w:val="0"/>
          <w:numId w:val="17"/>
        </w:numPr>
      </w:pPr>
      <w:r w:rsidRPr="004C4CF7">
        <w:t>-vorgeformt durch sozial erlernte Motive​</w:t>
      </w:r>
    </w:p>
    <w:p w14:paraId="1805B0B4" w14:textId="77777777" w:rsidR="004C4CF7" w:rsidRPr="004C4CF7" w:rsidRDefault="004C4CF7" w:rsidP="006259ED">
      <w:pPr>
        <w:numPr>
          <w:ilvl w:val="0"/>
          <w:numId w:val="17"/>
        </w:numPr>
      </w:pPr>
      <w:r w:rsidRPr="004C4CF7">
        <w:t>-gerichtet auf soziale Gegebenheiten​</w:t>
      </w:r>
    </w:p>
    <w:p w14:paraId="2D58B00D" w14:textId="77777777" w:rsidR="004C4CF7" w:rsidRPr="004C4CF7" w:rsidRDefault="004C4CF7" w:rsidP="004C4CF7">
      <w:pPr>
        <w:rPr>
          <w:lang w:val="en-US"/>
        </w:rPr>
      </w:pPr>
      <w:r w:rsidRPr="004C4CF7">
        <w:t>-&gt; formt Selbst- und Fremdbild</w:t>
      </w:r>
      <w:r w:rsidRPr="004C4CF7">
        <w:rPr>
          <w:lang w:val="en-US"/>
        </w:rPr>
        <w:t>​</w:t>
      </w:r>
    </w:p>
    <w:p w14:paraId="3E66A137" w14:textId="7397C627" w:rsidR="004C4CF7" w:rsidRPr="004C4CF7" w:rsidRDefault="004C4CF7" w:rsidP="004C4CF7">
      <w:r w:rsidRPr="004C4CF7">
        <w:rPr>
          <w:b/>
          <w:bCs/>
        </w:rPr>
        <w:t>interpersonale Wahrnehmung/ Personenwahrnehmung </w:t>
      </w:r>
      <w:r w:rsidRPr="004C4CF7">
        <w:t xml:space="preserve">(Martin &amp; </w:t>
      </w:r>
      <w:proofErr w:type="spellStart"/>
      <w:r w:rsidRPr="004C4CF7">
        <w:t>Wawrinowski</w:t>
      </w:r>
      <w:proofErr w:type="spellEnd"/>
      <w:r w:rsidRPr="004C4CF7">
        <w:t xml:space="preserve"> 2003, S. 22)​</w:t>
      </w:r>
    </w:p>
    <w:p w14:paraId="02438131" w14:textId="77777777" w:rsidR="004C4CF7" w:rsidRPr="004C4CF7" w:rsidRDefault="004C4CF7" w:rsidP="004C4CF7">
      <w:r w:rsidRPr="004C4CF7">
        <w:t>"Hilft andere zu verstehen und deren Verhalten vorwegzunehmen "</w:t>
      </w:r>
    </w:p>
    <w:p w14:paraId="3503C77D" w14:textId="7CB3F716" w:rsidR="004C4CF7" w:rsidRPr="004C4CF7" w:rsidRDefault="004C4CF7" w:rsidP="004C4CF7">
      <w:r w:rsidRPr="004C4CF7">
        <w:rPr>
          <w:b/>
          <w:bCs/>
        </w:rPr>
        <w:t>Wahrnehmungsgesetze </w:t>
      </w:r>
      <w:r w:rsidRPr="004C4CF7">
        <w:t xml:space="preserve">(Martin &amp; </w:t>
      </w:r>
      <w:proofErr w:type="spellStart"/>
      <w:r w:rsidRPr="004C4CF7">
        <w:t>Wawrinowski</w:t>
      </w:r>
      <w:proofErr w:type="spellEnd"/>
      <w:r w:rsidRPr="004C4CF7">
        <w:t xml:space="preserve"> 2003, S. 15-19)​</w:t>
      </w:r>
    </w:p>
    <w:p w14:paraId="6D08C5DF" w14:textId="1DF8C9AA" w:rsidR="004C4CF7" w:rsidRPr="004C4CF7" w:rsidRDefault="004C4CF7" w:rsidP="006259ED">
      <w:pPr>
        <w:pStyle w:val="Listenabsatz"/>
        <w:numPr>
          <w:ilvl w:val="0"/>
          <w:numId w:val="13"/>
        </w:numPr>
      </w:pPr>
      <w:r w:rsidRPr="004C4CF7">
        <w:t xml:space="preserve"> Selektion (Auswahl aus dem Reizangebot)​</w:t>
      </w:r>
    </w:p>
    <w:p w14:paraId="049BF673" w14:textId="2CD0CA4E" w:rsidR="004C4CF7" w:rsidRPr="004C4CF7" w:rsidRDefault="004C4CF7" w:rsidP="006259ED">
      <w:pPr>
        <w:pStyle w:val="Listenabsatz"/>
        <w:numPr>
          <w:ilvl w:val="0"/>
          <w:numId w:val="13"/>
        </w:numPr>
      </w:pPr>
      <w:r w:rsidRPr="004C4CF7">
        <w:t>Organisation (Bildung einer Ordnung)​</w:t>
      </w:r>
    </w:p>
    <w:p w14:paraId="6E4A45C2" w14:textId="369EBFC9" w:rsidR="004C4CF7" w:rsidRPr="004C4CF7" w:rsidRDefault="004C4CF7" w:rsidP="006259ED">
      <w:pPr>
        <w:pStyle w:val="Listenabsatz"/>
        <w:numPr>
          <w:ilvl w:val="0"/>
          <w:numId w:val="13"/>
        </w:numPr>
      </w:pPr>
      <w:r w:rsidRPr="004C4CF7">
        <w:t>Akzentuierung (Betonung und Gewichtung)​</w:t>
      </w:r>
    </w:p>
    <w:p w14:paraId="3BF749A5" w14:textId="7F3F53C5" w:rsidR="004C4CF7" w:rsidRPr="004C4CF7" w:rsidRDefault="004C4CF7" w:rsidP="006259ED">
      <w:pPr>
        <w:pStyle w:val="Listenabsatz"/>
        <w:numPr>
          <w:ilvl w:val="0"/>
          <w:numId w:val="13"/>
        </w:numPr>
      </w:pPr>
      <w:r w:rsidRPr="004C4CF7">
        <w:t>Fixation (Verfestigung und Festhalten</w:t>
      </w:r>
    </w:p>
    <w:p w14:paraId="40D99E2C" w14:textId="77777777" w:rsidR="004C4CF7" w:rsidRPr="004C4CF7" w:rsidRDefault="004C4CF7" w:rsidP="004C4CF7">
      <w:pPr>
        <w:pStyle w:val="paragraph"/>
        <w:textAlignment w:val="baseline"/>
      </w:pPr>
      <w:r w:rsidRPr="004C4CF7">
        <w:rPr>
          <w:rStyle w:val="normaltextrun"/>
          <w:rFonts w:ascii="Calibri" w:hAnsi="Calibri" w:cs="Calibri"/>
          <w:b/>
          <w:bCs/>
          <w:color w:val="000000"/>
          <w:position w:val="5"/>
        </w:rPr>
        <w:t>Fehlermöglichkeiten (</w:t>
      </w:r>
      <w:r w:rsidRPr="004C4CF7">
        <w:rPr>
          <w:rStyle w:val="normaltextrun"/>
          <w:rFonts w:ascii="Calibri" w:hAnsi="Calibri" w:cs="Calibri"/>
          <w:color w:val="000000"/>
          <w:position w:val="5"/>
        </w:rPr>
        <w:t>Bundschuh, K. &amp; Winkler, C.,2019, S.152ff und (vgl. de Boer 2012b, S. 217)</w:t>
      </w:r>
      <w:r w:rsidRPr="004C4CF7">
        <w:rPr>
          <w:rStyle w:val="eop"/>
          <w:rFonts w:ascii="Calibri" w:eastAsiaTheme="majorEastAsia" w:hAnsi="Calibri" w:cs="Calibri"/>
        </w:rPr>
        <w:t>​</w:t>
      </w:r>
    </w:p>
    <w:p w14:paraId="7795DA98" w14:textId="77777777" w:rsidR="004C4CF7" w:rsidRPr="004C4CF7" w:rsidRDefault="004C4CF7" w:rsidP="004C4CF7">
      <w:pPr>
        <w:pStyle w:val="paragraph"/>
        <w:spacing w:before="0" w:beforeAutospacing="0" w:after="0" w:afterAutospacing="0"/>
        <w:ind w:left="288" w:hanging="288"/>
        <w:textAlignment w:val="baseline"/>
      </w:pPr>
      <w:r w:rsidRPr="004C4CF7">
        <w:rPr>
          <w:rStyle w:val="normaltextrun"/>
          <w:rFonts w:ascii="Calibri" w:hAnsi="Calibri" w:cs="Calibri"/>
          <w:color w:val="000000"/>
          <w:position w:val="5"/>
        </w:rPr>
        <w:t>Konsistenzeffekte</w:t>
      </w:r>
      <w:r w:rsidRPr="004C4CF7">
        <w:rPr>
          <w:rStyle w:val="eop"/>
          <w:rFonts w:ascii="Calibri" w:eastAsiaTheme="majorEastAsia" w:hAnsi="Calibri" w:cs="Calibri"/>
        </w:rPr>
        <w:t>​</w:t>
      </w:r>
    </w:p>
    <w:p w14:paraId="4AEFE68A" w14:textId="77777777" w:rsidR="004C4CF7" w:rsidRPr="004C4CF7" w:rsidRDefault="004C4CF7" w:rsidP="004C4CF7">
      <w:pPr>
        <w:pStyle w:val="paragraph"/>
        <w:spacing w:before="0" w:beforeAutospacing="0" w:after="0" w:afterAutospacing="0"/>
        <w:ind w:left="288" w:hanging="288"/>
        <w:textAlignment w:val="baseline"/>
      </w:pPr>
      <w:r w:rsidRPr="004C4CF7">
        <w:rPr>
          <w:rStyle w:val="normaltextrun"/>
          <w:rFonts w:ascii="Calibri" w:hAnsi="Calibri" w:cs="Calibri"/>
          <w:color w:val="000000"/>
          <w:position w:val="5"/>
        </w:rPr>
        <w:t>•Vermeiden von Widersprüche</w:t>
      </w:r>
      <w:r w:rsidRPr="004C4CF7">
        <w:rPr>
          <w:rStyle w:val="eop"/>
          <w:rFonts w:ascii="Calibri" w:eastAsiaTheme="majorEastAsia" w:hAnsi="Calibri" w:cs="Calibri"/>
        </w:rPr>
        <w:t>​</w:t>
      </w:r>
    </w:p>
    <w:p w14:paraId="706C1692" w14:textId="77777777" w:rsidR="004C4CF7" w:rsidRPr="004C4CF7" w:rsidRDefault="004C4CF7" w:rsidP="004C4CF7">
      <w:pPr>
        <w:pStyle w:val="paragraph"/>
        <w:spacing w:before="0" w:beforeAutospacing="0" w:after="0" w:afterAutospacing="0"/>
        <w:ind w:left="288" w:hanging="288"/>
        <w:textAlignment w:val="baseline"/>
      </w:pPr>
      <w:r w:rsidRPr="004C4CF7">
        <w:rPr>
          <w:rStyle w:val="normaltextrun"/>
          <w:rFonts w:ascii="Calibri" w:hAnsi="Calibri" w:cs="Calibri"/>
          <w:color w:val="000000"/>
          <w:position w:val="5"/>
        </w:rPr>
        <w:t>•Einfluss vorangegangener Informationen</w:t>
      </w:r>
      <w:r w:rsidRPr="004C4CF7">
        <w:rPr>
          <w:rStyle w:val="eop"/>
          <w:rFonts w:ascii="Calibri" w:eastAsiaTheme="majorEastAsia" w:hAnsi="Calibri" w:cs="Calibri"/>
        </w:rPr>
        <w:t>​</w:t>
      </w:r>
    </w:p>
    <w:p w14:paraId="7DAAC217" w14:textId="77777777" w:rsidR="004C4CF7" w:rsidRPr="004C4CF7" w:rsidRDefault="004C4CF7" w:rsidP="004C4CF7">
      <w:pPr>
        <w:pStyle w:val="paragraph"/>
        <w:spacing w:before="0" w:beforeAutospacing="0" w:after="0" w:afterAutospacing="0"/>
        <w:ind w:left="288" w:hanging="288"/>
        <w:textAlignment w:val="baseline"/>
      </w:pPr>
      <w:r w:rsidRPr="004C4CF7">
        <w:rPr>
          <w:rStyle w:val="normaltextrun"/>
          <w:rFonts w:ascii="Calibri" w:hAnsi="Calibri" w:cs="Calibri"/>
          <w:color w:val="000000"/>
          <w:position w:val="5"/>
        </w:rPr>
        <w:t>•Emotionale Beteiligung</w:t>
      </w:r>
      <w:r w:rsidRPr="004C4CF7">
        <w:rPr>
          <w:rStyle w:val="eop"/>
          <w:rFonts w:ascii="Calibri" w:eastAsiaTheme="majorEastAsia" w:hAnsi="Calibri" w:cs="Calibri"/>
        </w:rPr>
        <w:t>​</w:t>
      </w:r>
    </w:p>
    <w:p w14:paraId="1AE4F1A8" w14:textId="77777777" w:rsidR="004C4CF7" w:rsidRPr="004C4CF7" w:rsidRDefault="004C4CF7" w:rsidP="004C4CF7">
      <w:pPr>
        <w:pStyle w:val="paragraph"/>
        <w:spacing w:before="0" w:beforeAutospacing="0" w:after="0" w:afterAutospacing="0"/>
        <w:ind w:left="288" w:hanging="288"/>
        <w:textAlignment w:val="baseline"/>
      </w:pPr>
      <w:r w:rsidRPr="004C4CF7">
        <w:rPr>
          <w:rStyle w:val="normaltextrun"/>
          <w:rFonts w:ascii="Calibri" w:hAnsi="Calibri" w:cs="Calibri"/>
          <w:color w:val="000000"/>
          <w:position w:val="5"/>
        </w:rPr>
        <w:t>•Projektion</w:t>
      </w:r>
      <w:r w:rsidRPr="004C4CF7">
        <w:rPr>
          <w:rStyle w:val="eop"/>
          <w:rFonts w:ascii="Calibri" w:eastAsiaTheme="majorEastAsia" w:hAnsi="Calibri" w:cs="Calibri"/>
        </w:rPr>
        <w:t>​</w:t>
      </w:r>
    </w:p>
    <w:p w14:paraId="5C1772E7" w14:textId="77777777" w:rsidR="004C4CF7" w:rsidRPr="004C4CF7" w:rsidRDefault="004C4CF7" w:rsidP="004C4CF7">
      <w:pPr>
        <w:pStyle w:val="paragraph"/>
        <w:spacing w:before="0" w:beforeAutospacing="0" w:after="0" w:afterAutospacing="0"/>
        <w:ind w:left="288" w:hanging="288"/>
        <w:textAlignment w:val="baseline"/>
      </w:pPr>
      <w:r w:rsidRPr="004C4CF7">
        <w:rPr>
          <w:rStyle w:val="normaltextrun"/>
          <w:rFonts w:ascii="Calibri" w:hAnsi="Calibri" w:cs="Calibri"/>
          <w:color w:val="000000"/>
          <w:position w:val="5"/>
        </w:rPr>
        <w:t>•Erwartungen</w:t>
      </w:r>
      <w:r w:rsidRPr="004C4CF7">
        <w:rPr>
          <w:rStyle w:val="eop"/>
          <w:rFonts w:ascii="Calibri" w:eastAsiaTheme="majorEastAsia" w:hAnsi="Calibri" w:cs="Calibri"/>
        </w:rPr>
        <w:t>​</w:t>
      </w:r>
    </w:p>
    <w:p w14:paraId="6B6883C2" w14:textId="5BA5AF94" w:rsidR="004C4CF7" w:rsidRDefault="004C4CF7" w:rsidP="004C4CF7">
      <w:pPr>
        <w:pStyle w:val="paragraph"/>
        <w:spacing w:before="0" w:beforeAutospacing="0" w:after="0" w:afterAutospacing="0"/>
        <w:ind w:left="288" w:hanging="288"/>
        <w:textAlignment w:val="baseline"/>
        <w:rPr>
          <w:rStyle w:val="normaltextrun"/>
          <w:rFonts w:ascii="Calibri" w:hAnsi="Calibri" w:cs="Calibri"/>
          <w:color w:val="000000"/>
          <w:position w:val="5"/>
        </w:rPr>
      </w:pPr>
      <w:r w:rsidRPr="004C4CF7">
        <w:rPr>
          <w:rStyle w:val="normaltextrun"/>
          <w:rFonts w:ascii="Calibri" w:hAnsi="Calibri" w:cs="Calibri"/>
          <w:color w:val="000000"/>
          <w:position w:val="5"/>
        </w:rPr>
        <w:t>•Logische Fehler</w:t>
      </w:r>
    </w:p>
    <w:p w14:paraId="7E4DB966" w14:textId="06CE68D5" w:rsidR="004C4CF7" w:rsidRDefault="004C4CF7" w:rsidP="004C4CF7">
      <w:pPr>
        <w:pStyle w:val="paragraph"/>
        <w:spacing w:before="0" w:beforeAutospacing="0" w:after="0" w:afterAutospacing="0"/>
        <w:ind w:left="288" w:hanging="288"/>
        <w:textAlignment w:val="baseline"/>
        <w:rPr>
          <w:rStyle w:val="normaltextrun"/>
          <w:rFonts w:ascii="Calibri" w:hAnsi="Calibri" w:cs="Calibri"/>
          <w:color w:val="000000"/>
          <w:position w:val="5"/>
        </w:rPr>
      </w:pPr>
    </w:p>
    <w:p w14:paraId="54223C53" w14:textId="77777777" w:rsidR="004C4CF7" w:rsidRPr="004C4CF7" w:rsidRDefault="004C4CF7" w:rsidP="004C4CF7">
      <w:pPr>
        <w:spacing w:before="100" w:beforeAutospacing="1" w:after="100" w:afterAutospacing="1" w:line="240" w:lineRule="auto"/>
        <w:textAlignment w:val="baseline"/>
        <w:rPr>
          <w:rFonts w:ascii="Times New Roman" w:eastAsia="Times New Roman" w:hAnsi="Times New Roman" w:cs="Times New Roman"/>
          <w:sz w:val="24"/>
          <w:szCs w:val="24"/>
          <w:lang w:val="en-US" w:eastAsia="de-DE"/>
        </w:rPr>
      </w:pPr>
      <w:r w:rsidRPr="004C4CF7">
        <w:rPr>
          <w:rFonts w:ascii="Calibri" w:eastAsia="Times New Roman" w:hAnsi="Calibri" w:cs="Calibri"/>
          <w:b/>
          <w:bCs/>
          <w:color w:val="000000"/>
          <w:position w:val="3"/>
          <w:sz w:val="24"/>
          <w:szCs w:val="24"/>
          <w:lang w:val="en-US" w:eastAsia="de-DE"/>
        </w:rPr>
        <w:lastRenderedPageBreak/>
        <w:t xml:space="preserve">Tipps </w:t>
      </w:r>
      <w:r w:rsidRPr="004C4CF7">
        <w:rPr>
          <w:rFonts w:ascii="Calibri" w:eastAsia="Times New Roman" w:hAnsi="Calibri" w:cs="Calibri"/>
          <w:color w:val="000000"/>
          <w:position w:val="3"/>
          <w:sz w:val="24"/>
          <w:szCs w:val="24"/>
          <w:lang w:val="en-US" w:eastAsia="de-DE"/>
        </w:rPr>
        <w:t>(</w:t>
      </w:r>
      <w:proofErr w:type="spellStart"/>
      <w:r w:rsidRPr="004C4CF7">
        <w:rPr>
          <w:rFonts w:ascii="Calibri" w:eastAsia="Times New Roman" w:hAnsi="Calibri" w:cs="Calibri"/>
          <w:color w:val="000000"/>
          <w:position w:val="3"/>
          <w:sz w:val="24"/>
          <w:szCs w:val="24"/>
          <w:lang w:val="en-US" w:eastAsia="de-DE"/>
        </w:rPr>
        <w:t>vgl</w:t>
      </w:r>
      <w:proofErr w:type="spellEnd"/>
      <w:r w:rsidRPr="004C4CF7">
        <w:rPr>
          <w:rFonts w:ascii="Calibri" w:eastAsia="Times New Roman" w:hAnsi="Calibri" w:cs="Calibri"/>
          <w:color w:val="000000"/>
          <w:position w:val="3"/>
          <w:sz w:val="24"/>
          <w:szCs w:val="24"/>
          <w:lang w:val="en-US" w:eastAsia="de-DE"/>
        </w:rPr>
        <w:t>. de Boer 2012a, S. 70)</w:t>
      </w:r>
      <w:r w:rsidRPr="004C4CF7">
        <w:rPr>
          <w:rFonts w:ascii="Calibri" w:eastAsia="Times New Roman" w:hAnsi="Calibri" w:cs="Calibri"/>
          <w:sz w:val="24"/>
          <w:szCs w:val="24"/>
          <w:lang w:val="en-US" w:eastAsia="de-DE"/>
        </w:rPr>
        <w:t>​</w:t>
      </w:r>
    </w:p>
    <w:p w14:paraId="4071111F" w14:textId="77777777" w:rsidR="004C4CF7" w:rsidRPr="004C4CF7" w:rsidRDefault="004C4CF7" w:rsidP="004C4CF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4C4CF7">
        <w:rPr>
          <w:rFonts w:ascii="Calibri" w:eastAsia="Times New Roman" w:hAnsi="Calibri" w:cs="Calibri"/>
          <w:color w:val="000000"/>
          <w:position w:val="3"/>
          <w:sz w:val="24"/>
          <w:szCs w:val="24"/>
          <w:lang w:eastAsia="de-DE"/>
        </w:rPr>
        <w:t xml:space="preserve">•Transparenz gegenüber den </w:t>
      </w:r>
      <w:proofErr w:type="spellStart"/>
      <w:r w:rsidRPr="004C4CF7">
        <w:rPr>
          <w:rFonts w:ascii="Calibri" w:eastAsia="Times New Roman" w:hAnsi="Calibri" w:cs="Calibri"/>
          <w:color w:val="000000"/>
          <w:position w:val="3"/>
          <w:sz w:val="24"/>
          <w:szCs w:val="24"/>
          <w:lang w:eastAsia="de-DE"/>
        </w:rPr>
        <w:t>SuS</w:t>
      </w:r>
      <w:proofErr w:type="spellEnd"/>
      <w:r w:rsidRPr="004C4CF7">
        <w:rPr>
          <w:rFonts w:ascii="Calibri" w:eastAsia="Times New Roman" w:hAnsi="Calibri" w:cs="Calibri"/>
          <w:sz w:val="24"/>
          <w:szCs w:val="24"/>
          <w:lang w:eastAsia="de-DE"/>
        </w:rPr>
        <w:t>​</w:t>
      </w:r>
    </w:p>
    <w:p w14:paraId="4CAAAB5A" w14:textId="77777777" w:rsidR="004C4CF7" w:rsidRPr="004C4CF7" w:rsidRDefault="004C4CF7" w:rsidP="004C4CF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4C4CF7">
        <w:rPr>
          <w:rFonts w:ascii="Calibri" w:eastAsia="Times New Roman" w:hAnsi="Calibri" w:cs="Calibri"/>
          <w:color w:val="000000"/>
          <w:position w:val="3"/>
          <w:sz w:val="24"/>
          <w:szCs w:val="24"/>
          <w:lang w:eastAsia="de-DE"/>
        </w:rPr>
        <w:t>•Beobachtungszeit am Anfang begrenzen (20-30min)</w:t>
      </w:r>
      <w:r w:rsidRPr="004C4CF7">
        <w:rPr>
          <w:rFonts w:ascii="Calibri" w:eastAsia="Times New Roman" w:hAnsi="Calibri" w:cs="Calibri"/>
          <w:sz w:val="24"/>
          <w:szCs w:val="24"/>
          <w:lang w:eastAsia="de-DE"/>
        </w:rPr>
        <w:t>​</w:t>
      </w:r>
    </w:p>
    <w:p w14:paraId="4A7C7469" w14:textId="77777777" w:rsidR="004C4CF7" w:rsidRPr="004C4CF7" w:rsidRDefault="004C4CF7" w:rsidP="004C4CF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4C4CF7">
        <w:rPr>
          <w:rFonts w:ascii="Calibri" w:eastAsia="Times New Roman" w:hAnsi="Calibri" w:cs="Calibri"/>
          <w:color w:val="000000"/>
          <w:position w:val="3"/>
          <w:sz w:val="24"/>
          <w:szCs w:val="24"/>
          <w:lang w:eastAsia="de-DE"/>
        </w:rPr>
        <w:t>•Sich auf die Fragestellung beziehen</w:t>
      </w:r>
    </w:p>
    <w:p w14:paraId="379860B6" w14:textId="3BF810FB" w:rsidR="004C4CF7" w:rsidRDefault="004C4CF7" w:rsidP="004C4CF7">
      <w:pPr>
        <w:pStyle w:val="berschrift2"/>
        <w:rPr>
          <w:rStyle w:val="normaltextrun"/>
        </w:rPr>
      </w:pPr>
      <w:bookmarkStart w:id="7" w:name="_Toc69543450"/>
      <w:r w:rsidRPr="004C4CF7">
        <w:rPr>
          <w:rStyle w:val="normaltextrun"/>
        </w:rPr>
        <w:t>4.2 Bereich Interpretation</w:t>
      </w:r>
      <w:bookmarkEnd w:id="7"/>
    </w:p>
    <w:p w14:paraId="3036F180" w14:textId="77777777" w:rsidR="004C4CF7" w:rsidRPr="004C4CF7" w:rsidRDefault="004C4CF7" w:rsidP="004C4CF7">
      <w:pPr>
        <w:rPr>
          <w:lang w:val="en-US"/>
        </w:rPr>
      </w:pPr>
      <w:r w:rsidRPr="004C4CF7">
        <w:rPr>
          <w:b/>
          <w:bCs/>
        </w:rPr>
        <w:t>Handeln: Warum interpretieren Beobachter?</w:t>
      </w:r>
      <w:r w:rsidRPr="004C4CF7">
        <w:rPr>
          <w:lang w:val="en-US"/>
        </w:rPr>
        <w:t>​</w:t>
      </w:r>
    </w:p>
    <w:p w14:paraId="46DB97E3" w14:textId="77777777" w:rsidR="004C4CF7" w:rsidRPr="004C4CF7" w:rsidRDefault="004C4CF7" w:rsidP="006259ED">
      <w:pPr>
        <w:numPr>
          <w:ilvl w:val="0"/>
          <w:numId w:val="18"/>
        </w:numPr>
      </w:pPr>
      <w:r w:rsidRPr="004C4CF7">
        <w:t xml:space="preserve">„Wir haben das Bedürfnis, den Reizen </w:t>
      </w:r>
      <w:r w:rsidRPr="004C4CF7">
        <w:rPr>
          <w:i/>
          <w:iCs/>
        </w:rPr>
        <w:t>Bedeutung</w:t>
      </w:r>
      <w:r w:rsidRPr="004C4CF7">
        <w:t xml:space="preserve"> zu verleihen, wir suchen nach einem </w:t>
      </w:r>
      <w:r w:rsidRPr="004C4CF7">
        <w:rPr>
          <w:i/>
          <w:iCs/>
        </w:rPr>
        <w:t>Sinngehalt</w:t>
      </w:r>
      <w:r w:rsidRPr="004C4CF7">
        <w:t xml:space="preserve">.“ (Martin &amp; </w:t>
      </w:r>
      <w:proofErr w:type="spellStart"/>
      <w:r w:rsidRPr="004C4CF7">
        <w:t>Wawrinowski</w:t>
      </w:r>
      <w:proofErr w:type="spellEnd"/>
      <w:r w:rsidRPr="004C4CF7">
        <w:t xml:space="preserve"> 2003, S. 12)​</w:t>
      </w:r>
    </w:p>
    <w:p w14:paraId="715EB7E1" w14:textId="77777777" w:rsidR="004C4CF7" w:rsidRPr="004C4CF7" w:rsidRDefault="004C4CF7" w:rsidP="006259ED">
      <w:pPr>
        <w:numPr>
          <w:ilvl w:val="0"/>
          <w:numId w:val="18"/>
        </w:numPr>
      </w:pPr>
      <w:r w:rsidRPr="004C4CF7">
        <w:t>„die zugrundeliegenden handlungsleitenden Motive, Emotionen, Kognitionen und Einstellungen der Schülerin bzw. des Schülers sind prinzipiell nicht beobachtbar, sondern müssen aus ihrem bzw. seinem Verhalten erschlossen werden“ (Tröster 2019, S. 27)</w:t>
      </w:r>
    </w:p>
    <w:p w14:paraId="2FC52128" w14:textId="77777777" w:rsidR="004C4CF7" w:rsidRDefault="004C4CF7" w:rsidP="004C4CF7">
      <w:pPr>
        <w:pStyle w:val="paragraph"/>
        <w:textAlignment w:val="baseline"/>
        <w:rPr>
          <w:lang w:val="en-US"/>
        </w:rPr>
      </w:pPr>
      <w:r w:rsidRPr="004C4CF7">
        <w:rPr>
          <w:rStyle w:val="normaltextrun"/>
          <w:rFonts w:ascii="Calibri" w:hAnsi="Calibri" w:cs="Calibri"/>
          <w:b/>
          <w:bCs/>
          <w:color w:val="000000"/>
          <w:position w:val="3"/>
        </w:rPr>
        <w:t>Ebenen von Verhaltensmerkmalen</w:t>
      </w:r>
      <w:r w:rsidRPr="004C4CF7">
        <w:rPr>
          <w:rStyle w:val="eop"/>
          <w:rFonts w:ascii="Calibri" w:eastAsiaTheme="majorEastAsia" w:hAnsi="Calibri" w:cs="Calibri"/>
          <w:lang w:val="en-US"/>
        </w:rPr>
        <w:t>​</w:t>
      </w:r>
    </w:p>
    <w:p w14:paraId="00C86B8B" w14:textId="77777777" w:rsidR="004C4CF7" w:rsidRDefault="004C4CF7" w:rsidP="006259ED">
      <w:pPr>
        <w:pStyle w:val="paragraph"/>
        <w:numPr>
          <w:ilvl w:val="0"/>
          <w:numId w:val="13"/>
        </w:numPr>
        <w:textAlignment w:val="baseline"/>
        <w:rPr>
          <w:lang w:val="en-US"/>
        </w:rPr>
      </w:pPr>
      <w:r w:rsidRPr="004C4CF7">
        <w:rPr>
          <w:rStyle w:val="normaltextrun"/>
          <w:rFonts w:ascii="Calibri" w:hAnsi="Calibri" w:cs="Calibri"/>
          <w:color w:val="000000"/>
          <w:position w:val="3"/>
        </w:rPr>
        <w:t>offen, offenkundig, manifest</w:t>
      </w:r>
      <w:r w:rsidRPr="004C4CF7">
        <w:rPr>
          <w:rStyle w:val="eop"/>
          <w:rFonts w:ascii="Calibri" w:eastAsiaTheme="majorEastAsia" w:hAnsi="Calibri" w:cs="Calibri"/>
          <w:lang w:val="en-US"/>
        </w:rPr>
        <w:t>​</w:t>
      </w:r>
    </w:p>
    <w:p w14:paraId="52A7D004" w14:textId="77777777" w:rsidR="004C4CF7" w:rsidRDefault="004C4CF7" w:rsidP="006259ED">
      <w:pPr>
        <w:pStyle w:val="paragraph"/>
        <w:numPr>
          <w:ilvl w:val="1"/>
          <w:numId w:val="13"/>
        </w:numPr>
        <w:textAlignment w:val="baseline"/>
        <w:rPr>
          <w:lang w:val="en-US"/>
        </w:rPr>
      </w:pPr>
      <w:r w:rsidRPr="004C4CF7">
        <w:rPr>
          <w:rStyle w:val="normaltextrun"/>
          <w:rFonts w:ascii="Calibri" w:hAnsi="Calibri" w:cs="Calibri"/>
          <w:color w:val="000000"/>
          <w:position w:val="3"/>
        </w:rPr>
        <w:t>direkt wahrnehmbar</w:t>
      </w:r>
      <w:r w:rsidRPr="004C4CF7">
        <w:rPr>
          <w:rStyle w:val="eop"/>
          <w:rFonts w:ascii="Calibri" w:eastAsiaTheme="majorEastAsia" w:hAnsi="Calibri" w:cs="Calibri"/>
          <w:lang w:val="en-US"/>
        </w:rPr>
        <w:t>​</w:t>
      </w:r>
    </w:p>
    <w:p w14:paraId="69C892AE" w14:textId="77777777" w:rsidR="004C4CF7" w:rsidRDefault="004C4CF7" w:rsidP="006259ED">
      <w:pPr>
        <w:pStyle w:val="paragraph"/>
        <w:numPr>
          <w:ilvl w:val="0"/>
          <w:numId w:val="13"/>
        </w:numPr>
        <w:textAlignment w:val="baseline"/>
        <w:rPr>
          <w:lang w:val="en-US"/>
        </w:rPr>
      </w:pPr>
      <w:r w:rsidRPr="004C4CF7">
        <w:rPr>
          <w:rStyle w:val="normaltextrun"/>
          <w:rFonts w:ascii="Calibri" w:hAnsi="Calibri" w:cs="Calibri"/>
          <w:color w:val="000000"/>
          <w:position w:val="3"/>
        </w:rPr>
        <w:t>verdeckt, verborgen, latent</w:t>
      </w:r>
      <w:r w:rsidRPr="004C4CF7">
        <w:rPr>
          <w:rStyle w:val="eop"/>
          <w:rFonts w:ascii="Calibri" w:eastAsiaTheme="majorEastAsia" w:hAnsi="Calibri" w:cs="Calibri"/>
          <w:lang w:val="en-US"/>
        </w:rPr>
        <w:t>​</w:t>
      </w:r>
    </w:p>
    <w:p w14:paraId="03311089" w14:textId="77777777" w:rsidR="004C4CF7" w:rsidRDefault="004C4CF7" w:rsidP="006259ED">
      <w:pPr>
        <w:pStyle w:val="paragraph"/>
        <w:numPr>
          <w:ilvl w:val="1"/>
          <w:numId w:val="13"/>
        </w:numPr>
        <w:textAlignment w:val="baseline"/>
      </w:pPr>
      <w:proofErr w:type="gramStart"/>
      <w:r w:rsidRPr="004C4CF7">
        <w:rPr>
          <w:rStyle w:val="normaltextrun"/>
          <w:rFonts w:ascii="Calibri" w:hAnsi="Calibri" w:cs="Calibri"/>
          <w:color w:val="000000"/>
          <w:position w:val="3"/>
        </w:rPr>
        <w:t>muss</w:t>
      </w:r>
      <w:proofErr w:type="gramEnd"/>
      <w:r w:rsidRPr="004C4CF7">
        <w:rPr>
          <w:rStyle w:val="normaltextrun"/>
          <w:rFonts w:ascii="Calibri" w:hAnsi="Calibri" w:cs="Calibri"/>
          <w:color w:val="000000"/>
          <w:position w:val="3"/>
        </w:rPr>
        <w:t xml:space="preserve"> indirekt aus offenen Merkmalen abgeleitet werden</w:t>
      </w:r>
      <w:r w:rsidRPr="004C4CF7">
        <w:rPr>
          <w:rStyle w:val="eop"/>
          <w:rFonts w:ascii="Calibri" w:eastAsiaTheme="majorEastAsia" w:hAnsi="Calibri" w:cs="Calibri"/>
        </w:rPr>
        <w:t>​</w:t>
      </w:r>
    </w:p>
    <w:p w14:paraId="739266E7" w14:textId="4AAA52A3" w:rsidR="004C4CF7" w:rsidRPr="004C4CF7" w:rsidRDefault="004C4CF7" w:rsidP="006259ED">
      <w:pPr>
        <w:pStyle w:val="paragraph"/>
        <w:numPr>
          <w:ilvl w:val="1"/>
          <w:numId w:val="13"/>
        </w:numPr>
        <w:textAlignment w:val="baseline"/>
      </w:pPr>
      <w:r w:rsidRPr="004C4CF7">
        <w:rPr>
          <w:rStyle w:val="normaltextrun"/>
          <w:rFonts w:ascii="Calibri" w:hAnsi="Calibri" w:cs="Calibri"/>
          <w:color w:val="000000"/>
          <w:position w:val="3"/>
        </w:rPr>
        <w:t>Verhaltenseffekte (Merkmale, die keine Verhaltensweisen sind, nehmen unbewusst Einfluss auf die Interpretation)</w:t>
      </w:r>
    </w:p>
    <w:p w14:paraId="36B03258" w14:textId="39247B3D" w:rsidR="004C4CF7" w:rsidRDefault="004C4CF7" w:rsidP="004C4CF7">
      <w:pPr>
        <w:rPr>
          <w:noProof/>
        </w:rPr>
      </w:pPr>
      <w:r>
        <w:rPr>
          <w:noProof/>
        </w:rPr>
        <w:drawing>
          <wp:inline distT="0" distB="0" distL="0" distR="0" wp14:anchorId="459D0395" wp14:editId="3E681BC9">
            <wp:extent cx="5760720" cy="24466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46655"/>
                    </a:xfrm>
                    <a:prstGeom prst="rect">
                      <a:avLst/>
                    </a:prstGeom>
                  </pic:spPr>
                </pic:pic>
              </a:graphicData>
            </a:graphic>
          </wp:inline>
        </w:drawing>
      </w:r>
    </w:p>
    <w:p w14:paraId="4798B64A" w14:textId="577CDD74" w:rsidR="004C4CF7" w:rsidRDefault="004C4CF7" w:rsidP="004C4CF7">
      <w:pPr>
        <w:rPr>
          <w:noProof/>
        </w:rPr>
      </w:pPr>
    </w:p>
    <w:p w14:paraId="6C488667" w14:textId="1C8AAEC8" w:rsidR="004C4CF7" w:rsidRDefault="004C4CF7" w:rsidP="004C4CF7">
      <w:r>
        <w:rPr>
          <w:noProof/>
        </w:rPr>
        <w:lastRenderedPageBreak/>
        <w:drawing>
          <wp:inline distT="0" distB="0" distL="0" distR="0" wp14:anchorId="5425E5EE" wp14:editId="7DC57E49">
            <wp:extent cx="5760720" cy="2536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536190"/>
                    </a:xfrm>
                    <a:prstGeom prst="rect">
                      <a:avLst/>
                    </a:prstGeom>
                  </pic:spPr>
                </pic:pic>
              </a:graphicData>
            </a:graphic>
          </wp:inline>
        </w:drawing>
      </w:r>
    </w:p>
    <w:p w14:paraId="5542FDF2" w14:textId="77777777" w:rsidR="004C4CF7" w:rsidRPr="004C4CF7" w:rsidRDefault="004C4CF7" w:rsidP="004C4CF7">
      <w:pPr>
        <w:pStyle w:val="paragraph"/>
        <w:textAlignment w:val="baseline"/>
        <w:rPr>
          <w:lang w:val="en-US"/>
        </w:rPr>
      </w:pPr>
      <w:r w:rsidRPr="004C4CF7">
        <w:rPr>
          <w:rStyle w:val="normaltextrun"/>
          <w:rFonts w:ascii="Calibri" w:hAnsi="Calibri" w:cs="Calibri"/>
          <w:b/>
          <w:bCs/>
          <w:color w:val="000000"/>
          <w:position w:val="3"/>
        </w:rPr>
        <w:t>Fehlermöglichkeiten: Einstellung</w:t>
      </w:r>
      <w:r w:rsidRPr="004C4CF7">
        <w:rPr>
          <w:rStyle w:val="eop"/>
          <w:rFonts w:ascii="Calibri" w:eastAsiaTheme="majorEastAsia" w:hAnsi="Calibri" w:cs="Calibri"/>
          <w:lang w:val="en-US"/>
        </w:rPr>
        <w:t>​</w:t>
      </w:r>
    </w:p>
    <w:p w14:paraId="06150256" w14:textId="77777777" w:rsidR="004C4CF7" w:rsidRPr="004C4CF7" w:rsidRDefault="004C4CF7" w:rsidP="006259ED">
      <w:pPr>
        <w:pStyle w:val="paragraph"/>
        <w:numPr>
          <w:ilvl w:val="0"/>
          <w:numId w:val="19"/>
        </w:numPr>
        <w:ind w:left="1008" w:firstLine="0"/>
        <w:textAlignment w:val="baseline"/>
        <w:rPr>
          <w:rFonts w:ascii="Arial" w:hAnsi="Arial" w:cs="Arial"/>
          <w:lang w:val="en-US"/>
        </w:rPr>
      </w:pPr>
      <w:r w:rsidRPr="004C4CF7">
        <w:rPr>
          <w:rStyle w:val="normaltextrun"/>
          <w:rFonts w:ascii="Calibri" w:hAnsi="Calibri" w:cs="Calibri"/>
          <w:color w:val="000000"/>
          <w:position w:val="3"/>
        </w:rPr>
        <w:t>Kontrastirrtum</w:t>
      </w:r>
      <w:r w:rsidRPr="004C4CF7">
        <w:rPr>
          <w:rStyle w:val="eop"/>
          <w:rFonts w:ascii="Calibri" w:eastAsiaTheme="majorEastAsia" w:hAnsi="Calibri" w:cs="Calibri"/>
          <w:lang w:val="en-US"/>
        </w:rPr>
        <w:t>​</w:t>
      </w:r>
    </w:p>
    <w:p w14:paraId="6F07536A" w14:textId="77777777" w:rsidR="004C4CF7" w:rsidRPr="004C4CF7" w:rsidRDefault="004C4CF7" w:rsidP="006259ED">
      <w:pPr>
        <w:pStyle w:val="paragraph"/>
        <w:numPr>
          <w:ilvl w:val="0"/>
          <w:numId w:val="19"/>
        </w:numPr>
        <w:ind w:left="1584" w:firstLine="0"/>
        <w:textAlignment w:val="baseline"/>
        <w:rPr>
          <w:rFonts w:ascii="Arial" w:hAnsi="Arial" w:cs="Arial"/>
          <w:lang w:val="en-US"/>
        </w:rPr>
      </w:pPr>
      <w:r w:rsidRPr="004C4CF7">
        <w:rPr>
          <w:rStyle w:val="normaltextrun"/>
          <w:rFonts w:ascii="Calibri" w:hAnsi="Calibri" w:cs="Calibri"/>
          <w:color w:val="000000"/>
          <w:position w:val="3"/>
        </w:rPr>
        <w:t xml:space="preserve">„dazu neigen, bei sich selbst beobachtete Merkmale in der Persönlichkeitsbeurteilung anderer zu meiden“ </w:t>
      </w:r>
      <w:r w:rsidRPr="004C4CF7">
        <w:rPr>
          <w:rStyle w:val="normaltextrun"/>
          <w:rFonts w:ascii="Calibri" w:hAnsi="Calibri" w:cs="Calibri"/>
          <w:color w:val="000000"/>
          <w:position w:val="2"/>
        </w:rPr>
        <w:t xml:space="preserve">(Martin &amp; </w:t>
      </w:r>
      <w:proofErr w:type="spellStart"/>
      <w:r w:rsidRPr="004C4CF7">
        <w:rPr>
          <w:rStyle w:val="normaltextrun"/>
          <w:rFonts w:ascii="Calibri" w:hAnsi="Calibri" w:cs="Calibri"/>
          <w:color w:val="000000"/>
          <w:position w:val="2"/>
        </w:rPr>
        <w:t>Wawrinowski</w:t>
      </w:r>
      <w:proofErr w:type="spellEnd"/>
      <w:r w:rsidRPr="004C4CF7">
        <w:rPr>
          <w:rStyle w:val="normaltextrun"/>
          <w:rFonts w:ascii="Calibri" w:hAnsi="Calibri" w:cs="Calibri"/>
          <w:color w:val="000000"/>
          <w:position w:val="2"/>
        </w:rPr>
        <w:t xml:space="preserve"> 2003, S.  97)</w:t>
      </w:r>
      <w:r w:rsidRPr="004C4CF7">
        <w:rPr>
          <w:rStyle w:val="eop"/>
          <w:rFonts w:ascii="Calibri" w:eastAsiaTheme="majorEastAsia" w:hAnsi="Calibri" w:cs="Calibri"/>
          <w:lang w:val="en-US"/>
        </w:rPr>
        <w:t>​</w:t>
      </w:r>
    </w:p>
    <w:p w14:paraId="0717EFDD" w14:textId="77777777" w:rsidR="004C4CF7" w:rsidRPr="004C4CF7" w:rsidRDefault="004C4CF7" w:rsidP="006259ED">
      <w:pPr>
        <w:pStyle w:val="paragraph"/>
        <w:numPr>
          <w:ilvl w:val="0"/>
          <w:numId w:val="19"/>
        </w:numPr>
        <w:ind w:left="1008" w:firstLine="0"/>
        <w:textAlignment w:val="baseline"/>
        <w:rPr>
          <w:rFonts w:ascii="Arial" w:hAnsi="Arial" w:cs="Arial"/>
          <w:lang w:val="en-US"/>
        </w:rPr>
      </w:pPr>
      <w:r w:rsidRPr="004C4CF7">
        <w:rPr>
          <w:rStyle w:val="normaltextrun"/>
          <w:rFonts w:ascii="Calibri" w:hAnsi="Calibri" w:cs="Calibri"/>
          <w:color w:val="000000"/>
          <w:position w:val="3"/>
        </w:rPr>
        <w:t>Ähnlichkeitsfehler</w:t>
      </w:r>
      <w:r w:rsidRPr="004C4CF7">
        <w:rPr>
          <w:rStyle w:val="eop"/>
          <w:rFonts w:ascii="Calibri" w:eastAsiaTheme="majorEastAsia" w:hAnsi="Calibri" w:cs="Calibri"/>
          <w:lang w:val="en-US"/>
        </w:rPr>
        <w:t>​</w:t>
      </w:r>
    </w:p>
    <w:p w14:paraId="3C59A98F" w14:textId="77777777" w:rsidR="004C4CF7" w:rsidRPr="004C4CF7" w:rsidRDefault="004C4CF7" w:rsidP="006259ED">
      <w:pPr>
        <w:pStyle w:val="paragraph"/>
        <w:numPr>
          <w:ilvl w:val="0"/>
          <w:numId w:val="19"/>
        </w:numPr>
        <w:ind w:left="1584" w:firstLine="0"/>
        <w:textAlignment w:val="baseline"/>
        <w:rPr>
          <w:rFonts w:ascii="Arial" w:hAnsi="Arial" w:cs="Arial"/>
        </w:rPr>
      </w:pPr>
      <w:r w:rsidRPr="004C4CF7">
        <w:rPr>
          <w:rStyle w:val="normaltextrun"/>
          <w:rFonts w:ascii="Calibri" w:hAnsi="Calibri" w:cs="Calibri"/>
          <w:color w:val="000000"/>
          <w:position w:val="3"/>
        </w:rPr>
        <w:t xml:space="preserve">Identifikation mit dem Beobachteten → Annahme, „diese hätten die gleichen Motive und Wesensmerkmale, die sie [die Beobachter] selbst haben oder haben möchten“ </w:t>
      </w:r>
      <w:r w:rsidRPr="004C4CF7">
        <w:rPr>
          <w:rStyle w:val="normaltextrun"/>
          <w:rFonts w:ascii="Calibri" w:hAnsi="Calibri" w:cs="Calibri"/>
          <w:color w:val="000000"/>
          <w:position w:val="2"/>
        </w:rPr>
        <w:t>(ebd.)</w:t>
      </w:r>
    </w:p>
    <w:p w14:paraId="14ABB5F9" w14:textId="77777777" w:rsidR="004C4CF7" w:rsidRPr="004C4CF7" w:rsidRDefault="004C4CF7" w:rsidP="004C4CF7">
      <w:pPr>
        <w:pStyle w:val="paragraph"/>
        <w:textAlignment w:val="baseline"/>
      </w:pPr>
      <w:r w:rsidRPr="004C4CF7">
        <w:rPr>
          <w:rStyle w:val="normaltextrun"/>
          <w:rFonts w:ascii="Calibri" w:hAnsi="Calibri" w:cs="Calibri"/>
          <w:b/>
          <w:bCs/>
          <w:color w:val="000000"/>
          <w:position w:val="5"/>
        </w:rPr>
        <w:t>weitere Fehlermöglichkeiten</w:t>
      </w:r>
      <w:r w:rsidRPr="004C4CF7">
        <w:rPr>
          <w:rStyle w:val="eop"/>
          <w:rFonts w:ascii="Calibri" w:eastAsiaTheme="majorEastAsia" w:hAnsi="Calibri" w:cs="Calibri"/>
        </w:rPr>
        <w:t>​</w:t>
      </w:r>
    </w:p>
    <w:p w14:paraId="1A70C948" w14:textId="77777777" w:rsidR="004C4CF7" w:rsidRPr="004C4CF7" w:rsidRDefault="004C4CF7" w:rsidP="006259ED">
      <w:pPr>
        <w:pStyle w:val="paragraph"/>
        <w:numPr>
          <w:ilvl w:val="0"/>
          <w:numId w:val="20"/>
        </w:numPr>
        <w:ind w:left="1008" w:firstLine="0"/>
        <w:textAlignment w:val="baseline"/>
        <w:rPr>
          <w:rFonts w:ascii="Arial" w:hAnsi="Arial" w:cs="Arial"/>
          <w:lang w:val="en-US"/>
        </w:rPr>
      </w:pPr>
      <w:r w:rsidRPr="004C4CF7">
        <w:rPr>
          <w:rStyle w:val="normaltextrun"/>
          <w:rFonts w:ascii="Calibri" w:hAnsi="Calibri" w:cs="Calibri"/>
          <w:color w:val="000000"/>
          <w:position w:val="5"/>
        </w:rPr>
        <w:t>soziale Erwünschtheit</w:t>
      </w:r>
      <w:r w:rsidRPr="004C4CF7">
        <w:rPr>
          <w:rStyle w:val="eop"/>
          <w:rFonts w:ascii="Calibri" w:eastAsiaTheme="majorEastAsia" w:hAnsi="Calibri" w:cs="Calibri"/>
          <w:lang w:val="en-US"/>
        </w:rPr>
        <w:t>​</w:t>
      </w:r>
    </w:p>
    <w:p w14:paraId="73E68EFE" w14:textId="77777777" w:rsidR="004C4CF7" w:rsidRPr="004C4CF7" w:rsidRDefault="004C4CF7" w:rsidP="006259ED">
      <w:pPr>
        <w:pStyle w:val="paragraph"/>
        <w:numPr>
          <w:ilvl w:val="0"/>
          <w:numId w:val="20"/>
        </w:numPr>
        <w:ind w:left="1584" w:firstLine="0"/>
        <w:textAlignment w:val="baseline"/>
        <w:rPr>
          <w:rFonts w:ascii="Arial" w:hAnsi="Arial" w:cs="Arial"/>
        </w:rPr>
      </w:pPr>
      <w:r w:rsidRPr="004C4CF7">
        <w:rPr>
          <w:rStyle w:val="normaltextrun"/>
          <w:rFonts w:ascii="Calibri" w:hAnsi="Calibri" w:cs="Calibri"/>
          <w:color w:val="000000"/>
          <w:position w:val="4"/>
        </w:rPr>
        <w:t xml:space="preserve">Beobachteter möchte sich „in einem möglichst günstigen Licht […] zeigen“ </w:t>
      </w:r>
      <w:r w:rsidRPr="004C4CF7">
        <w:rPr>
          <w:rStyle w:val="normaltextrun"/>
          <w:rFonts w:ascii="Calibri" w:hAnsi="Calibri" w:cs="Calibri"/>
          <w:color w:val="000000"/>
          <w:position w:val="3"/>
        </w:rPr>
        <w:t>(Köck 2009, S. 124)</w:t>
      </w:r>
      <w:r w:rsidRPr="004C4CF7">
        <w:rPr>
          <w:rStyle w:val="eop"/>
          <w:rFonts w:ascii="Calibri" w:eastAsiaTheme="majorEastAsia" w:hAnsi="Calibri" w:cs="Calibri"/>
        </w:rPr>
        <w:t>​</w:t>
      </w:r>
    </w:p>
    <w:p w14:paraId="6F089D2F" w14:textId="77777777" w:rsidR="004C4CF7" w:rsidRPr="004C4CF7" w:rsidRDefault="004C4CF7" w:rsidP="006259ED">
      <w:pPr>
        <w:pStyle w:val="paragraph"/>
        <w:numPr>
          <w:ilvl w:val="0"/>
          <w:numId w:val="20"/>
        </w:numPr>
        <w:ind w:left="1008" w:firstLine="0"/>
        <w:textAlignment w:val="baseline"/>
        <w:rPr>
          <w:rFonts w:ascii="Arial" w:hAnsi="Arial" w:cs="Arial"/>
          <w:lang w:val="en-US"/>
        </w:rPr>
      </w:pPr>
      <w:proofErr w:type="spellStart"/>
      <w:r w:rsidRPr="004C4CF7">
        <w:rPr>
          <w:rStyle w:val="normaltextrun"/>
          <w:rFonts w:ascii="Calibri" w:hAnsi="Calibri" w:cs="Calibri"/>
          <w:color w:val="000000"/>
          <w:position w:val="5"/>
        </w:rPr>
        <w:t>Voreingenommenheiten</w:t>
      </w:r>
      <w:proofErr w:type="spellEnd"/>
      <w:r w:rsidRPr="004C4CF7">
        <w:rPr>
          <w:rStyle w:val="normaltextrun"/>
          <w:rFonts w:ascii="Calibri" w:hAnsi="Calibri" w:cs="Calibri"/>
          <w:color w:val="000000"/>
          <w:position w:val="5"/>
        </w:rPr>
        <w:t xml:space="preserve"> (z. B. Stereotypen)</w:t>
      </w:r>
      <w:r w:rsidRPr="004C4CF7">
        <w:rPr>
          <w:rStyle w:val="eop"/>
          <w:rFonts w:ascii="Calibri" w:eastAsiaTheme="majorEastAsia" w:hAnsi="Calibri" w:cs="Calibri"/>
          <w:lang w:val="en-US"/>
        </w:rPr>
        <w:t>​</w:t>
      </w:r>
    </w:p>
    <w:p w14:paraId="3882F81B" w14:textId="77777777" w:rsidR="004C4CF7" w:rsidRPr="004C4CF7" w:rsidRDefault="004C4CF7" w:rsidP="006259ED">
      <w:pPr>
        <w:pStyle w:val="paragraph"/>
        <w:numPr>
          <w:ilvl w:val="0"/>
          <w:numId w:val="20"/>
        </w:numPr>
        <w:ind w:left="1584" w:firstLine="0"/>
        <w:textAlignment w:val="baseline"/>
        <w:rPr>
          <w:rFonts w:ascii="Arial" w:hAnsi="Arial" w:cs="Arial"/>
        </w:rPr>
      </w:pPr>
      <w:r w:rsidRPr="004C4CF7">
        <w:rPr>
          <w:rStyle w:val="normaltextrun"/>
          <w:rFonts w:ascii="Calibri" w:hAnsi="Calibri" w:cs="Calibri"/>
          <w:color w:val="000000"/>
          <w:position w:val="4"/>
        </w:rPr>
        <w:t>lenken unbewusst die Wahrnehmung und Interpretation</w:t>
      </w:r>
      <w:r w:rsidRPr="004C4CF7">
        <w:rPr>
          <w:rStyle w:val="eop"/>
          <w:rFonts w:ascii="Calibri" w:eastAsiaTheme="majorEastAsia" w:hAnsi="Calibri" w:cs="Calibri"/>
        </w:rPr>
        <w:t>​</w:t>
      </w:r>
    </w:p>
    <w:p w14:paraId="1374EA2B" w14:textId="77777777" w:rsidR="004C4CF7" w:rsidRPr="004C4CF7" w:rsidRDefault="004C4CF7" w:rsidP="006259ED">
      <w:pPr>
        <w:pStyle w:val="paragraph"/>
        <w:numPr>
          <w:ilvl w:val="0"/>
          <w:numId w:val="20"/>
        </w:numPr>
        <w:ind w:left="1584" w:firstLine="0"/>
        <w:textAlignment w:val="baseline"/>
        <w:rPr>
          <w:rFonts w:ascii="Arial" w:hAnsi="Arial" w:cs="Arial"/>
          <w:lang w:val="en-US"/>
        </w:rPr>
      </w:pPr>
      <w:r w:rsidRPr="004C4CF7">
        <w:rPr>
          <w:rStyle w:val="normaltextrun"/>
          <w:rFonts w:ascii="Calibri" w:hAnsi="Calibri" w:cs="Calibri"/>
          <w:color w:val="000000"/>
          <w:position w:val="4"/>
        </w:rPr>
        <w:t>führen zu verfälschten Ergebnissen</w:t>
      </w:r>
      <w:r w:rsidRPr="004C4CF7">
        <w:rPr>
          <w:rStyle w:val="eop"/>
          <w:rFonts w:ascii="Calibri" w:eastAsiaTheme="majorEastAsia" w:hAnsi="Calibri" w:cs="Calibri"/>
          <w:lang w:val="en-US"/>
        </w:rPr>
        <w:t>​</w:t>
      </w:r>
    </w:p>
    <w:p w14:paraId="07483C9B" w14:textId="77777777" w:rsidR="004C4CF7" w:rsidRPr="004C4CF7" w:rsidRDefault="004C4CF7" w:rsidP="006259ED">
      <w:pPr>
        <w:pStyle w:val="paragraph"/>
        <w:numPr>
          <w:ilvl w:val="0"/>
          <w:numId w:val="20"/>
        </w:numPr>
        <w:ind w:left="1008" w:firstLine="0"/>
        <w:textAlignment w:val="baseline"/>
        <w:rPr>
          <w:rFonts w:ascii="Arial" w:hAnsi="Arial" w:cs="Arial"/>
          <w:lang w:val="en-US"/>
        </w:rPr>
      </w:pPr>
      <w:r w:rsidRPr="004C4CF7">
        <w:rPr>
          <w:rStyle w:val="normaltextrun"/>
          <w:rFonts w:ascii="Calibri" w:hAnsi="Calibri" w:cs="Calibri"/>
          <w:color w:val="000000"/>
          <w:position w:val="5"/>
        </w:rPr>
        <w:t>Attributionsfehler</w:t>
      </w:r>
      <w:r w:rsidRPr="004C4CF7">
        <w:rPr>
          <w:rStyle w:val="eop"/>
          <w:rFonts w:ascii="Calibri" w:eastAsiaTheme="majorEastAsia" w:hAnsi="Calibri" w:cs="Calibri"/>
          <w:lang w:val="en-US"/>
        </w:rPr>
        <w:t>​</w:t>
      </w:r>
    </w:p>
    <w:p w14:paraId="7949B6A2" w14:textId="1F8870ED" w:rsidR="004C4CF7" w:rsidRPr="00F7166A" w:rsidRDefault="004C4CF7" w:rsidP="006259ED">
      <w:pPr>
        <w:pStyle w:val="paragraph"/>
        <w:numPr>
          <w:ilvl w:val="0"/>
          <w:numId w:val="20"/>
        </w:numPr>
        <w:ind w:left="1584" w:firstLine="0"/>
        <w:textAlignment w:val="baseline"/>
        <w:rPr>
          <w:rStyle w:val="normaltextrun"/>
          <w:rFonts w:ascii="Arial" w:hAnsi="Arial" w:cs="Arial"/>
        </w:rPr>
      </w:pPr>
      <w:r w:rsidRPr="004C4CF7">
        <w:rPr>
          <w:rStyle w:val="normaltextrun"/>
          <w:rFonts w:ascii="Calibri" w:hAnsi="Calibri" w:cs="Calibri"/>
          <w:color w:val="000000"/>
          <w:position w:val="4"/>
        </w:rPr>
        <w:t>Verhaltensweisen von anderen werden eher durch ihre (vermeintlichen) Persönlichkeitsmerkmale erklärt als durch situative Faktoren</w:t>
      </w:r>
    </w:p>
    <w:p w14:paraId="50610924" w14:textId="300D954D" w:rsidR="00F7166A" w:rsidRPr="004C4CF7" w:rsidRDefault="00F7166A" w:rsidP="00F7166A">
      <w:pPr>
        <w:pStyle w:val="paragraph"/>
        <w:textAlignment w:val="baseline"/>
        <w:rPr>
          <w:rFonts w:ascii="Arial" w:hAnsi="Arial" w:cs="Arial"/>
        </w:rPr>
      </w:pPr>
      <w:r>
        <w:rPr>
          <w:noProof/>
        </w:rPr>
        <w:lastRenderedPageBreak/>
        <w:drawing>
          <wp:anchor distT="0" distB="0" distL="114300" distR="114300" simplePos="0" relativeHeight="251663360" behindDoc="0" locked="0" layoutInCell="1" allowOverlap="1" wp14:anchorId="14258471" wp14:editId="72DDE102">
            <wp:simplePos x="0" y="0"/>
            <wp:positionH relativeFrom="column">
              <wp:posOffset>750</wp:posOffset>
            </wp:positionH>
            <wp:positionV relativeFrom="paragraph">
              <wp:posOffset>750</wp:posOffset>
            </wp:positionV>
            <wp:extent cx="5760720" cy="2714625"/>
            <wp:effectExtent l="0" t="0" r="0" b="9525"/>
            <wp:wrapThrough wrapText="bothSides">
              <wp:wrapPolygon edited="0">
                <wp:start x="0" y="0"/>
                <wp:lineTo x="0" y="21524"/>
                <wp:lineTo x="21500" y="21524"/>
                <wp:lineTo x="21500"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714625"/>
                    </a:xfrm>
                    <a:prstGeom prst="rect">
                      <a:avLst/>
                    </a:prstGeom>
                  </pic:spPr>
                </pic:pic>
              </a:graphicData>
            </a:graphic>
          </wp:anchor>
        </w:drawing>
      </w:r>
    </w:p>
    <w:p w14:paraId="5D27993D" w14:textId="77777777" w:rsidR="00F7166A" w:rsidRPr="00F7166A" w:rsidRDefault="00F7166A" w:rsidP="006259ED">
      <w:pPr>
        <w:pStyle w:val="paragraph"/>
        <w:numPr>
          <w:ilvl w:val="0"/>
          <w:numId w:val="20"/>
        </w:numPr>
        <w:textAlignment w:val="baseline"/>
        <w:rPr>
          <w:rFonts w:ascii="Arial" w:hAnsi="Arial" w:cs="Arial"/>
        </w:rPr>
      </w:pPr>
      <w:r w:rsidRPr="00F7166A">
        <w:rPr>
          <w:rStyle w:val="normaltextrun"/>
          <w:rFonts w:ascii="Calibri" w:eastAsiaTheme="majorEastAsia" w:hAnsi="Calibri" w:cs="Calibri"/>
          <w:color w:val="000000"/>
          <w:position w:val="3"/>
        </w:rPr>
        <w:t>Fokus auf Beschreibung („Wie?“), nicht auf Erklärung („Warum?“) </w:t>
      </w:r>
      <w:r w:rsidRPr="00F7166A">
        <w:rPr>
          <w:rStyle w:val="eop"/>
          <w:rFonts w:ascii="Calibri" w:eastAsiaTheme="majorEastAsia" w:hAnsi="Calibri" w:cs="Calibri"/>
        </w:rPr>
        <w:t>​</w:t>
      </w:r>
    </w:p>
    <w:p w14:paraId="532EA8A7" w14:textId="77777777" w:rsidR="00F7166A" w:rsidRPr="00F7166A" w:rsidRDefault="00F7166A" w:rsidP="006259ED">
      <w:pPr>
        <w:pStyle w:val="paragraph"/>
        <w:numPr>
          <w:ilvl w:val="0"/>
          <w:numId w:val="20"/>
        </w:numPr>
        <w:textAlignment w:val="baseline"/>
        <w:rPr>
          <w:rFonts w:ascii="Arial" w:hAnsi="Arial" w:cs="Arial"/>
        </w:rPr>
      </w:pPr>
      <w:r w:rsidRPr="00F7166A">
        <w:rPr>
          <w:rStyle w:val="normaltextrun"/>
          <w:rFonts w:ascii="Calibri" w:eastAsiaTheme="majorEastAsia" w:hAnsi="Calibri" w:cs="Calibri"/>
          <w:color w:val="000000"/>
          <w:position w:val="3"/>
        </w:rPr>
        <w:t>möglichst detailreich und konkret </w:t>
      </w:r>
      <w:r w:rsidRPr="00F7166A">
        <w:rPr>
          <w:rStyle w:val="eop"/>
          <w:rFonts w:ascii="Calibri" w:eastAsiaTheme="majorEastAsia" w:hAnsi="Calibri" w:cs="Calibri"/>
        </w:rPr>
        <w:t>​</w:t>
      </w:r>
    </w:p>
    <w:p w14:paraId="4008F34C" w14:textId="77777777" w:rsidR="00F7166A" w:rsidRPr="00F7166A" w:rsidRDefault="00F7166A" w:rsidP="006259ED">
      <w:pPr>
        <w:pStyle w:val="paragraph"/>
        <w:numPr>
          <w:ilvl w:val="0"/>
          <w:numId w:val="20"/>
        </w:numPr>
        <w:textAlignment w:val="baseline"/>
        <w:rPr>
          <w:rFonts w:ascii="Arial" w:hAnsi="Arial" w:cs="Arial"/>
        </w:rPr>
      </w:pPr>
      <w:r w:rsidRPr="00F7166A">
        <w:rPr>
          <w:rStyle w:val="normaltextrun"/>
          <w:rFonts w:ascii="Calibri" w:eastAsiaTheme="majorEastAsia" w:hAnsi="Calibri" w:cs="Calibri"/>
          <w:color w:val="000000"/>
          <w:position w:val="3"/>
        </w:rPr>
        <w:t>Methoden zur Beobachtung und Protokollierung </w:t>
      </w:r>
      <w:r w:rsidRPr="00F7166A">
        <w:rPr>
          <w:rStyle w:val="eop"/>
          <w:rFonts w:ascii="Calibri" w:eastAsiaTheme="majorEastAsia" w:hAnsi="Calibri" w:cs="Calibri"/>
        </w:rPr>
        <w:t>​</w:t>
      </w:r>
    </w:p>
    <w:p w14:paraId="326A8247" w14:textId="77777777" w:rsidR="00F7166A" w:rsidRPr="00F7166A" w:rsidRDefault="00F7166A" w:rsidP="006259ED">
      <w:pPr>
        <w:pStyle w:val="paragraph"/>
        <w:numPr>
          <w:ilvl w:val="0"/>
          <w:numId w:val="20"/>
        </w:numPr>
        <w:textAlignment w:val="baseline"/>
        <w:rPr>
          <w:rFonts w:ascii="Arial" w:hAnsi="Arial" w:cs="Arial"/>
          <w:lang w:val="en-US"/>
        </w:rPr>
      </w:pPr>
      <w:r w:rsidRPr="00F7166A">
        <w:rPr>
          <w:rStyle w:val="normaltextrun"/>
          <w:rFonts w:ascii="Calibri" w:eastAsiaTheme="majorEastAsia" w:hAnsi="Calibri" w:cs="Calibri"/>
          <w:color w:val="000000"/>
          <w:position w:val="3"/>
        </w:rPr>
        <w:t>mehrere Beobachter</w:t>
      </w:r>
      <w:r w:rsidRPr="00F7166A">
        <w:rPr>
          <w:rStyle w:val="eop"/>
          <w:rFonts w:ascii="Calibri" w:eastAsiaTheme="majorEastAsia" w:hAnsi="Calibri" w:cs="Calibri"/>
          <w:lang w:val="en-US"/>
        </w:rPr>
        <w:t>​</w:t>
      </w:r>
    </w:p>
    <w:p w14:paraId="3B14A533" w14:textId="77777777" w:rsidR="00F7166A" w:rsidRPr="00F7166A" w:rsidRDefault="00F7166A" w:rsidP="006259ED">
      <w:pPr>
        <w:pStyle w:val="paragraph"/>
        <w:numPr>
          <w:ilvl w:val="0"/>
          <w:numId w:val="20"/>
        </w:numPr>
        <w:textAlignment w:val="baseline"/>
        <w:rPr>
          <w:rFonts w:ascii="Arial" w:hAnsi="Arial" w:cs="Arial"/>
        </w:rPr>
      </w:pPr>
      <w:r w:rsidRPr="00F7166A">
        <w:rPr>
          <w:rStyle w:val="normaltextrun"/>
          <w:rFonts w:ascii="Calibri" w:eastAsiaTheme="majorEastAsia" w:hAnsi="Calibri" w:cs="Calibri"/>
          <w:color w:val="000000"/>
          <w:position w:val="3"/>
        </w:rPr>
        <w:t>Empathie gegenüber dem Beobachteten und Übernahme seiner Perspektive</w:t>
      </w:r>
    </w:p>
    <w:p w14:paraId="67CB67E5" w14:textId="77777777" w:rsidR="00F7166A" w:rsidRPr="00F7166A" w:rsidRDefault="00F7166A" w:rsidP="006259ED">
      <w:pPr>
        <w:pStyle w:val="paragraph"/>
        <w:numPr>
          <w:ilvl w:val="0"/>
          <w:numId w:val="20"/>
        </w:numPr>
        <w:textAlignment w:val="baseline"/>
        <w:rPr>
          <w:rFonts w:ascii="Arial" w:hAnsi="Arial" w:cs="Arial"/>
          <w:lang w:val="en-US"/>
        </w:rPr>
      </w:pPr>
      <w:r w:rsidRPr="00F7166A">
        <w:rPr>
          <w:rStyle w:val="normaltextrun"/>
          <w:rFonts w:ascii="Calibri" w:eastAsiaTheme="majorEastAsia" w:hAnsi="Calibri" w:cs="Calibri"/>
          <w:color w:val="000000"/>
          <w:position w:val="3"/>
        </w:rPr>
        <w:t>Selbstbeobachtung und -reflexion</w:t>
      </w:r>
      <w:r w:rsidRPr="00F7166A">
        <w:rPr>
          <w:rStyle w:val="eop"/>
          <w:rFonts w:ascii="Calibri" w:eastAsiaTheme="majorEastAsia" w:hAnsi="Calibri" w:cs="Calibri"/>
          <w:lang w:val="en-US"/>
        </w:rPr>
        <w:t>​</w:t>
      </w:r>
    </w:p>
    <w:p w14:paraId="015DA6D2" w14:textId="77777777" w:rsidR="00F7166A" w:rsidRPr="00F7166A" w:rsidRDefault="00F7166A" w:rsidP="006259ED">
      <w:pPr>
        <w:pStyle w:val="paragraph"/>
        <w:numPr>
          <w:ilvl w:val="0"/>
          <w:numId w:val="20"/>
        </w:numPr>
        <w:textAlignment w:val="baseline"/>
        <w:rPr>
          <w:rFonts w:ascii="Arial" w:hAnsi="Arial" w:cs="Arial"/>
        </w:rPr>
      </w:pPr>
      <w:r w:rsidRPr="00F7166A">
        <w:rPr>
          <w:rStyle w:val="normaltextrun"/>
          <w:rFonts w:ascii="Calibri" w:eastAsiaTheme="majorEastAsia" w:hAnsi="Calibri" w:cs="Calibri"/>
          <w:color w:val="000000"/>
          <w:position w:val="3"/>
        </w:rPr>
        <w:t>strikt zwischen Beobachtung und Interpretation trennen</w:t>
      </w:r>
      <w:r w:rsidRPr="00F7166A">
        <w:rPr>
          <w:rStyle w:val="eop"/>
          <w:rFonts w:ascii="Calibri" w:eastAsiaTheme="majorEastAsia" w:hAnsi="Calibri" w:cs="Calibri"/>
        </w:rPr>
        <w:t>​</w:t>
      </w:r>
    </w:p>
    <w:p w14:paraId="00D5659D" w14:textId="77777777" w:rsidR="00F7166A" w:rsidRPr="00F7166A" w:rsidRDefault="00F7166A" w:rsidP="006259ED">
      <w:pPr>
        <w:pStyle w:val="paragraph"/>
        <w:numPr>
          <w:ilvl w:val="0"/>
          <w:numId w:val="20"/>
        </w:numPr>
        <w:textAlignment w:val="baseline"/>
        <w:rPr>
          <w:rFonts w:ascii="Arial" w:hAnsi="Arial" w:cs="Arial"/>
        </w:rPr>
      </w:pPr>
      <w:r w:rsidRPr="00F7166A">
        <w:rPr>
          <w:rStyle w:val="normaltextrun"/>
          <w:rFonts w:ascii="Calibri" w:eastAsiaTheme="majorEastAsia" w:hAnsi="Calibri" w:cs="Calibri"/>
          <w:color w:val="000000"/>
          <w:position w:val="3"/>
        </w:rPr>
        <w:t>Protokoll nochmal durchsehen: An welchen Stellen ist die Beschreibung subjektiv gefärbt? </w:t>
      </w:r>
    </w:p>
    <w:p w14:paraId="0F5FF6AA" w14:textId="28D1A4C5" w:rsidR="004C4CF7" w:rsidRDefault="00F7166A" w:rsidP="00F7166A">
      <w:pPr>
        <w:pStyle w:val="berschrift2"/>
        <w:rPr>
          <w:rStyle w:val="normaltextrun"/>
        </w:rPr>
      </w:pPr>
      <w:bookmarkStart w:id="8" w:name="_Toc69543451"/>
      <w:r w:rsidRPr="00F7166A">
        <w:rPr>
          <w:rStyle w:val="normaltextrun"/>
        </w:rPr>
        <w:t>4.3 Bereich Erinnerung</w:t>
      </w:r>
      <w:bookmarkEnd w:id="8"/>
    </w:p>
    <w:p w14:paraId="58C1BD05" w14:textId="77777777" w:rsidR="00F7166A" w:rsidRPr="00F7166A" w:rsidRDefault="00F7166A" w:rsidP="00F7166A">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F7166A">
        <w:rPr>
          <w:rFonts w:ascii="Calibri" w:eastAsia="Times New Roman" w:hAnsi="Calibri" w:cs="Calibri"/>
          <w:b/>
          <w:bCs/>
          <w:color w:val="000000"/>
          <w:position w:val="3"/>
          <w:sz w:val="24"/>
          <w:szCs w:val="24"/>
          <w:lang w:eastAsia="de-DE"/>
        </w:rPr>
        <w:t>Fehlermöglichkeiten </w:t>
      </w:r>
      <w:r w:rsidRPr="00F7166A">
        <w:rPr>
          <w:rFonts w:ascii="Calibri" w:eastAsia="Times New Roman" w:hAnsi="Calibri" w:cs="Calibri"/>
          <w:color w:val="000000"/>
          <w:position w:val="3"/>
          <w:sz w:val="24"/>
          <w:szCs w:val="24"/>
          <w:lang w:eastAsia="de-DE"/>
        </w:rPr>
        <w:t>(vgl. de Boer 2012b, S. 217)</w:t>
      </w:r>
      <w:r w:rsidRPr="00F7166A">
        <w:rPr>
          <w:rFonts w:ascii="Calibri" w:eastAsia="Times New Roman" w:hAnsi="Calibri" w:cs="Calibri"/>
          <w:sz w:val="24"/>
          <w:szCs w:val="24"/>
          <w:lang w:eastAsia="de-DE"/>
        </w:rPr>
        <w:t>​</w:t>
      </w:r>
    </w:p>
    <w:p w14:paraId="1B7D53BE" w14:textId="77777777" w:rsidR="00F7166A" w:rsidRPr="00F7166A" w:rsidRDefault="00F7166A" w:rsidP="00F7166A">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F7166A">
        <w:rPr>
          <w:rFonts w:ascii="Calibri" w:eastAsia="Times New Roman" w:hAnsi="Calibri" w:cs="Calibri"/>
          <w:color w:val="000000"/>
          <w:position w:val="3"/>
          <w:sz w:val="24"/>
          <w:szCs w:val="24"/>
          <w:lang w:eastAsia="de-DE"/>
        </w:rPr>
        <w:t>•Aufnahmekapazitätsgrenzen</w:t>
      </w:r>
      <w:r w:rsidRPr="00F7166A">
        <w:rPr>
          <w:rFonts w:ascii="Calibri" w:eastAsia="Times New Roman" w:hAnsi="Calibri" w:cs="Calibri"/>
          <w:sz w:val="24"/>
          <w:szCs w:val="24"/>
          <w:lang w:eastAsia="de-DE"/>
        </w:rPr>
        <w:t>​</w:t>
      </w:r>
    </w:p>
    <w:p w14:paraId="32025B38" w14:textId="77777777" w:rsidR="00F7166A" w:rsidRPr="00F7166A" w:rsidRDefault="00F7166A" w:rsidP="00F7166A">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F7166A">
        <w:rPr>
          <w:rFonts w:ascii="Calibri" w:eastAsia="Times New Roman" w:hAnsi="Calibri" w:cs="Calibri"/>
          <w:color w:val="000000"/>
          <w:position w:val="3"/>
          <w:sz w:val="24"/>
          <w:szCs w:val="24"/>
          <w:lang w:eastAsia="de-DE"/>
        </w:rPr>
        <w:t>•Wahrnehmungsselektionen</w:t>
      </w:r>
      <w:r w:rsidRPr="00F7166A">
        <w:rPr>
          <w:rFonts w:ascii="Calibri" w:eastAsia="Times New Roman" w:hAnsi="Calibri" w:cs="Calibri"/>
          <w:sz w:val="24"/>
          <w:szCs w:val="24"/>
          <w:lang w:eastAsia="de-DE"/>
        </w:rPr>
        <w:t>​</w:t>
      </w:r>
    </w:p>
    <w:p w14:paraId="1F7239DB" w14:textId="77777777" w:rsidR="00F7166A" w:rsidRPr="00F7166A" w:rsidRDefault="00F7166A" w:rsidP="00F7166A">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F7166A">
        <w:rPr>
          <w:rFonts w:ascii="Calibri" w:eastAsia="Times New Roman" w:hAnsi="Calibri" w:cs="Calibri"/>
          <w:color w:val="000000"/>
          <w:position w:val="3"/>
          <w:sz w:val="24"/>
          <w:szCs w:val="24"/>
          <w:lang w:eastAsia="de-DE"/>
        </w:rPr>
        <w:t>=&gt; verzerrte oder unvollständige Erinnerungen</w:t>
      </w:r>
    </w:p>
    <w:p w14:paraId="1D9CB998" w14:textId="77777777" w:rsidR="00F7166A" w:rsidRPr="00F7166A" w:rsidRDefault="00F7166A" w:rsidP="00F7166A">
      <w:pPr>
        <w:spacing w:before="100" w:beforeAutospacing="1" w:after="100" w:afterAutospacing="1" w:line="240" w:lineRule="auto"/>
        <w:textAlignment w:val="baseline"/>
        <w:rPr>
          <w:rFonts w:ascii="Times New Roman" w:eastAsia="Times New Roman" w:hAnsi="Times New Roman" w:cs="Times New Roman"/>
          <w:sz w:val="24"/>
          <w:szCs w:val="24"/>
          <w:lang w:val="en-US" w:eastAsia="de-DE"/>
        </w:rPr>
      </w:pPr>
      <w:r w:rsidRPr="00F7166A">
        <w:rPr>
          <w:rFonts w:ascii="Calibri" w:eastAsia="Times New Roman" w:hAnsi="Calibri" w:cs="Calibri"/>
          <w:b/>
          <w:bCs/>
          <w:color w:val="000000"/>
          <w:position w:val="3"/>
          <w:sz w:val="24"/>
          <w:szCs w:val="24"/>
          <w:lang w:val="en-US" w:eastAsia="de-DE"/>
        </w:rPr>
        <w:t>Tipps </w:t>
      </w:r>
      <w:r w:rsidRPr="00F7166A">
        <w:rPr>
          <w:rFonts w:ascii="Calibri" w:eastAsia="Times New Roman" w:hAnsi="Calibri" w:cs="Calibri"/>
          <w:color w:val="000000"/>
          <w:position w:val="3"/>
          <w:sz w:val="24"/>
          <w:szCs w:val="24"/>
          <w:lang w:val="en-US" w:eastAsia="de-DE"/>
        </w:rPr>
        <w:t>(</w:t>
      </w:r>
      <w:proofErr w:type="spellStart"/>
      <w:r w:rsidRPr="00F7166A">
        <w:rPr>
          <w:rFonts w:ascii="Calibri" w:eastAsia="Times New Roman" w:hAnsi="Calibri" w:cs="Calibri"/>
          <w:color w:val="000000"/>
          <w:position w:val="3"/>
          <w:sz w:val="24"/>
          <w:szCs w:val="24"/>
          <w:lang w:val="en-US" w:eastAsia="de-DE"/>
        </w:rPr>
        <w:t>vgl</w:t>
      </w:r>
      <w:proofErr w:type="spellEnd"/>
      <w:r w:rsidRPr="00F7166A">
        <w:rPr>
          <w:rFonts w:ascii="Calibri" w:eastAsia="Times New Roman" w:hAnsi="Calibri" w:cs="Calibri"/>
          <w:color w:val="000000"/>
          <w:position w:val="3"/>
          <w:sz w:val="24"/>
          <w:szCs w:val="24"/>
          <w:lang w:val="en-US" w:eastAsia="de-DE"/>
        </w:rPr>
        <w:t>. de Boer 2012a, S. 70)</w:t>
      </w:r>
      <w:r w:rsidRPr="00F7166A">
        <w:rPr>
          <w:rFonts w:ascii="Calibri" w:eastAsia="Times New Roman" w:hAnsi="Calibri" w:cs="Calibri"/>
          <w:sz w:val="24"/>
          <w:szCs w:val="24"/>
          <w:lang w:val="en-US" w:eastAsia="de-DE"/>
        </w:rPr>
        <w:t>​</w:t>
      </w:r>
    </w:p>
    <w:p w14:paraId="2088BF22" w14:textId="77777777" w:rsidR="00F7166A" w:rsidRPr="00F7166A" w:rsidRDefault="00F7166A" w:rsidP="00F7166A">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F7166A">
        <w:rPr>
          <w:rFonts w:ascii="Calibri" w:eastAsia="Times New Roman" w:hAnsi="Calibri" w:cs="Calibri"/>
          <w:color w:val="000000"/>
          <w:position w:val="3"/>
          <w:sz w:val="24"/>
          <w:szCs w:val="24"/>
          <w:lang w:eastAsia="de-DE"/>
        </w:rPr>
        <w:t>•Beobachtungsprotokoll zeitnah fertigstellen</w:t>
      </w:r>
      <w:r w:rsidRPr="00F7166A">
        <w:rPr>
          <w:rFonts w:ascii="Calibri" w:eastAsia="Times New Roman" w:hAnsi="Calibri" w:cs="Calibri"/>
          <w:sz w:val="24"/>
          <w:szCs w:val="24"/>
          <w:lang w:eastAsia="de-DE"/>
        </w:rPr>
        <w:t>​</w:t>
      </w:r>
    </w:p>
    <w:p w14:paraId="2291EA4C" w14:textId="77777777" w:rsidR="00F7166A" w:rsidRDefault="00F7166A" w:rsidP="00F7166A">
      <w:pPr>
        <w:spacing w:before="100" w:beforeAutospacing="1" w:after="100" w:afterAutospacing="1" w:line="240" w:lineRule="auto"/>
        <w:textAlignment w:val="baseline"/>
        <w:rPr>
          <w:rFonts w:ascii="Calibri" w:eastAsia="Times New Roman" w:hAnsi="Calibri" w:cs="Calibri"/>
          <w:color w:val="000000"/>
          <w:position w:val="3"/>
          <w:sz w:val="24"/>
          <w:szCs w:val="24"/>
          <w:lang w:eastAsia="de-DE"/>
        </w:rPr>
      </w:pPr>
      <w:r w:rsidRPr="00F7166A">
        <w:rPr>
          <w:rFonts w:ascii="Calibri" w:eastAsia="Times New Roman" w:hAnsi="Calibri" w:cs="Calibri"/>
          <w:color w:val="000000"/>
          <w:position w:val="3"/>
          <w:sz w:val="24"/>
          <w:szCs w:val="24"/>
          <w:lang w:eastAsia="de-DE"/>
        </w:rPr>
        <w:t>• mit Gedächtnisprotokoll ergänzen</w:t>
      </w:r>
    </w:p>
    <w:p w14:paraId="7DE00C61" w14:textId="77777777" w:rsidR="00F7166A" w:rsidRDefault="00F7166A" w:rsidP="00F7166A">
      <w:pPr>
        <w:spacing w:before="100" w:beforeAutospacing="1" w:after="100" w:afterAutospacing="1" w:line="240" w:lineRule="auto"/>
        <w:textAlignment w:val="baseline"/>
        <w:rPr>
          <w:rFonts w:ascii="Calibri" w:eastAsia="Times New Roman" w:hAnsi="Calibri" w:cs="Calibri"/>
          <w:color w:val="000000"/>
          <w:position w:val="3"/>
          <w:sz w:val="24"/>
          <w:szCs w:val="24"/>
          <w:lang w:eastAsia="de-DE"/>
        </w:rPr>
      </w:pPr>
    </w:p>
    <w:p w14:paraId="3D53A520" w14:textId="77777777" w:rsidR="00F7166A" w:rsidRDefault="00F7166A" w:rsidP="00F7166A">
      <w:pPr>
        <w:spacing w:before="100" w:beforeAutospacing="1" w:after="100" w:afterAutospacing="1" w:line="240" w:lineRule="auto"/>
        <w:textAlignment w:val="baseline"/>
        <w:rPr>
          <w:rFonts w:ascii="Calibri" w:eastAsia="Times New Roman" w:hAnsi="Calibri" w:cs="Calibri"/>
          <w:color w:val="000000"/>
          <w:position w:val="3"/>
          <w:sz w:val="24"/>
          <w:szCs w:val="24"/>
          <w:lang w:eastAsia="de-DE"/>
        </w:rPr>
      </w:pPr>
    </w:p>
    <w:p w14:paraId="0F751C92" w14:textId="77777777" w:rsidR="00F7166A" w:rsidRDefault="00F7166A" w:rsidP="00F7166A">
      <w:pPr>
        <w:spacing w:before="100" w:beforeAutospacing="1" w:after="100" w:afterAutospacing="1" w:line="240" w:lineRule="auto"/>
        <w:textAlignment w:val="baseline"/>
        <w:rPr>
          <w:rFonts w:ascii="Calibri" w:eastAsia="Times New Roman" w:hAnsi="Calibri" w:cs="Calibri"/>
          <w:color w:val="000000"/>
          <w:position w:val="3"/>
          <w:sz w:val="24"/>
          <w:szCs w:val="24"/>
          <w:lang w:eastAsia="de-DE"/>
        </w:rPr>
      </w:pPr>
    </w:p>
    <w:p w14:paraId="6236EA31" w14:textId="4CF288C0" w:rsidR="00F7166A" w:rsidRPr="00F7166A" w:rsidRDefault="00F7166A" w:rsidP="00F7166A">
      <w:pPr>
        <w:pStyle w:val="berschrift2"/>
        <w:rPr>
          <w:rStyle w:val="normaltextrun"/>
          <w:rFonts w:ascii="Times New Roman" w:eastAsia="Times New Roman" w:hAnsi="Times New Roman" w:cs="Times New Roman"/>
          <w:color w:val="auto"/>
          <w:sz w:val="24"/>
          <w:szCs w:val="24"/>
          <w:lang w:eastAsia="de-DE"/>
        </w:rPr>
      </w:pPr>
      <w:bookmarkStart w:id="9" w:name="_Toc69543452"/>
      <w:r w:rsidRPr="00F7166A">
        <w:rPr>
          <w:rStyle w:val="normaltextrun"/>
        </w:rPr>
        <w:lastRenderedPageBreak/>
        <w:t>4.4 Bereich Wiedergabe</w:t>
      </w:r>
      <w:bookmarkEnd w:id="9"/>
    </w:p>
    <w:p w14:paraId="5F7AE5A1" w14:textId="77777777" w:rsidR="00F7166A" w:rsidRPr="00F7166A" w:rsidRDefault="00F7166A" w:rsidP="00F7166A">
      <w:pPr>
        <w:pStyle w:val="paragraph"/>
        <w:textAlignment w:val="baseline"/>
        <w:rPr>
          <w:lang w:val="en-US"/>
        </w:rPr>
      </w:pPr>
      <w:r w:rsidRPr="00F7166A">
        <w:rPr>
          <w:rStyle w:val="normaltextrun"/>
          <w:rFonts w:ascii="Calibri" w:hAnsi="Calibri" w:cs="Calibri"/>
          <w:b/>
          <w:bCs/>
          <w:color w:val="000000"/>
          <w:position w:val="3"/>
        </w:rPr>
        <w:t>Handeln: Formen der Dokumentation</w:t>
      </w:r>
      <w:r w:rsidRPr="00F7166A">
        <w:rPr>
          <w:rStyle w:val="eop"/>
          <w:rFonts w:ascii="Calibri" w:eastAsiaTheme="majorEastAsia" w:hAnsi="Calibri" w:cs="Calibri"/>
          <w:lang w:val="en-US"/>
        </w:rPr>
        <w:t>​</w:t>
      </w:r>
    </w:p>
    <w:p w14:paraId="08C84050" w14:textId="77777777" w:rsidR="00F7166A" w:rsidRPr="00F7166A" w:rsidRDefault="00F7166A" w:rsidP="006259ED">
      <w:pPr>
        <w:pStyle w:val="paragraph"/>
        <w:numPr>
          <w:ilvl w:val="0"/>
          <w:numId w:val="21"/>
        </w:numPr>
        <w:ind w:left="1008" w:firstLine="0"/>
        <w:textAlignment w:val="baseline"/>
        <w:rPr>
          <w:rFonts w:ascii="Arial" w:hAnsi="Arial" w:cs="Arial"/>
          <w:lang w:val="en-US"/>
        </w:rPr>
      </w:pPr>
      <w:r w:rsidRPr="00F7166A">
        <w:rPr>
          <w:rStyle w:val="normaltextrun"/>
          <w:rFonts w:ascii="Calibri" w:hAnsi="Calibri" w:cs="Calibri"/>
          <w:color w:val="000000"/>
          <w:position w:val="3"/>
        </w:rPr>
        <w:t>Verlaufsprotokoll</w:t>
      </w:r>
      <w:r w:rsidRPr="00F7166A">
        <w:rPr>
          <w:rStyle w:val="eop"/>
          <w:rFonts w:ascii="Calibri" w:eastAsiaTheme="majorEastAsia" w:hAnsi="Calibri" w:cs="Calibri"/>
          <w:lang w:val="en-US"/>
        </w:rPr>
        <w:t>​</w:t>
      </w:r>
    </w:p>
    <w:p w14:paraId="0557E2FB" w14:textId="77777777" w:rsidR="00F7166A" w:rsidRPr="00F7166A" w:rsidRDefault="00F7166A" w:rsidP="006259ED">
      <w:pPr>
        <w:pStyle w:val="paragraph"/>
        <w:numPr>
          <w:ilvl w:val="0"/>
          <w:numId w:val="21"/>
        </w:numPr>
        <w:ind w:left="1008" w:firstLine="0"/>
        <w:textAlignment w:val="baseline"/>
        <w:rPr>
          <w:rFonts w:ascii="Arial" w:hAnsi="Arial" w:cs="Arial"/>
          <w:lang w:val="en-US"/>
        </w:rPr>
      </w:pPr>
      <w:r w:rsidRPr="00F7166A">
        <w:rPr>
          <w:rStyle w:val="normaltextrun"/>
          <w:rFonts w:ascii="Calibri" w:hAnsi="Calibri" w:cs="Calibri"/>
          <w:color w:val="000000"/>
          <w:position w:val="3"/>
        </w:rPr>
        <w:t>Zeichensystem</w:t>
      </w:r>
      <w:r w:rsidRPr="00F7166A">
        <w:rPr>
          <w:rStyle w:val="eop"/>
          <w:rFonts w:ascii="Calibri" w:eastAsiaTheme="majorEastAsia" w:hAnsi="Calibri" w:cs="Calibri"/>
          <w:lang w:val="en-US"/>
        </w:rPr>
        <w:t>​</w:t>
      </w:r>
    </w:p>
    <w:p w14:paraId="17AB6737" w14:textId="77777777" w:rsidR="00F7166A" w:rsidRPr="00F7166A" w:rsidRDefault="00F7166A" w:rsidP="006259ED">
      <w:pPr>
        <w:pStyle w:val="paragraph"/>
        <w:numPr>
          <w:ilvl w:val="0"/>
          <w:numId w:val="21"/>
        </w:numPr>
        <w:ind w:left="1008" w:firstLine="0"/>
        <w:textAlignment w:val="baseline"/>
        <w:rPr>
          <w:rFonts w:ascii="Arial" w:hAnsi="Arial" w:cs="Arial"/>
          <w:lang w:val="en-US"/>
        </w:rPr>
      </w:pPr>
      <w:r w:rsidRPr="00F7166A">
        <w:rPr>
          <w:rStyle w:val="normaltextrun"/>
          <w:rFonts w:ascii="Calibri" w:hAnsi="Calibri" w:cs="Calibri"/>
          <w:color w:val="000000"/>
          <w:position w:val="3"/>
        </w:rPr>
        <w:t>Kategoriensystem</w:t>
      </w:r>
      <w:r w:rsidRPr="00F7166A">
        <w:rPr>
          <w:rStyle w:val="eop"/>
          <w:rFonts w:ascii="Calibri" w:eastAsiaTheme="majorEastAsia" w:hAnsi="Calibri" w:cs="Calibri"/>
          <w:lang w:val="en-US"/>
        </w:rPr>
        <w:t>​</w:t>
      </w:r>
    </w:p>
    <w:p w14:paraId="25A36D04" w14:textId="77777777" w:rsidR="00F7166A" w:rsidRPr="00F7166A" w:rsidRDefault="00F7166A" w:rsidP="006259ED">
      <w:pPr>
        <w:pStyle w:val="paragraph"/>
        <w:numPr>
          <w:ilvl w:val="0"/>
          <w:numId w:val="21"/>
        </w:numPr>
        <w:ind w:left="1584" w:firstLine="0"/>
        <w:textAlignment w:val="baseline"/>
        <w:rPr>
          <w:rFonts w:ascii="Arial" w:hAnsi="Arial" w:cs="Arial"/>
          <w:lang w:val="en-US"/>
        </w:rPr>
      </w:pPr>
      <w:r w:rsidRPr="00F7166A">
        <w:rPr>
          <w:rStyle w:val="normaltextrun"/>
          <w:rFonts w:ascii="Calibri" w:hAnsi="Calibri" w:cs="Calibri"/>
          <w:color w:val="000000"/>
          <w:position w:val="3"/>
        </w:rPr>
        <w:t>Event-Sampling</w:t>
      </w:r>
      <w:r w:rsidRPr="00F7166A">
        <w:rPr>
          <w:rStyle w:val="eop"/>
          <w:rFonts w:ascii="Calibri" w:eastAsiaTheme="majorEastAsia" w:hAnsi="Calibri" w:cs="Calibri"/>
          <w:lang w:val="en-US"/>
        </w:rPr>
        <w:t>​</w:t>
      </w:r>
    </w:p>
    <w:p w14:paraId="099A0999" w14:textId="77777777" w:rsidR="00F7166A" w:rsidRPr="00F7166A" w:rsidRDefault="00F7166A" w:rsidP="006259ED">
      <w:pPr>
        <w:pStyle w:val="paragraph"/>
        <w:numPr>
          <w:ilvl w:val="0"/>
          <w:numId w:val="21"/>
        </w:numPr>
        <w:ind w:left="1584" w:firstLine="0"/>
        <w:textAlignment w:val="baseline"/>
        <w:rPr>
          <w:rFonts w:ascii="Arial" w:hAnsi="Arial" w:cs="Arial"/>
          <w:lang w:val="en-US"/>
        </w:rPr>
      </w:pPr>
      <w:r w:rsidRPr="00F7166A">
        <w:rPr>
          <w:rStyle w:val="normaltextrun"/>
          <w:rFonts w:ascii="Calibri" w:hAnsi="Calibri" w:cs="Calibri"/>
          <w:color w:val="000000"/>
          <w:position w:val="3"/>
        </w:rPr>
        <w:t>Time-Sampling</w:t>
      </w:r>
      <w:r w:rsidRPr="00F7166A">
        <w:rPr>
          <w:rStyle w:val="eop"/>
          <w:rFonts w:ascii="Calibri" w:eastAsiaTheme="majorEastAsia" w:hAnsi="Calibri" w:cs="Calibri"/>
          <w:lang w:val="en-US"/>
        </w:rPr>
        <w:t>​</w:t>
      </w:r>
    </w:p>
    <w:p w14:paraId="756EEF92" w14:textId="77777777" w:rsidR="00F7166A" w:rsidRPr="00F7166A" w:rsidRDefault="00F7166A" w:rsidP="006259ED">
      <w:pPr>
        <w:pStyle w:val="paragraph"/>
        <w:numPr>
          <w:ilvl w:val="0"/>
          <w:numId w:val="21"/>
        </w:numPr>
        <w:ind w:left="1008" w:firstLine="0"/>
        <w:textAlignment w:val="baseline"/>
        <w:rPr>
          <w:rFonts w:ascii="Arial" w:hAnsi="Arial" w:cs="Arial"/>
          <w:lang w:val="en-US"/>
        </w:rPr>
      </w:pPr>
      <w:r w:rsidRPr="00F7166A">
        <w:rPr>
          <w:rStyle w:val="normaltextrun"/>
          <w:rFonts w:ascii="Calibri" w:hAnsi="Calibri" w:cs="Calibri"/>
          <w:color w:val="000000"/>
          <w:position w:val="3"/>
        </w:rPr>
        <w:t>Ratingskala</w:t>
      </w:r>
    </w:p>
    <w:p w14:paraId="10855115" w14:textId="77777777" w:rsidR="00F7166A" w:rsidRPr="00F7166A" w:rsidRDefault="00F7166A" w:rsidP="00F7166A">
      <w:pPr>
        <w:pStyle w:val="paragraph"/>
        <w:textAlignment w:val="baseline"/>
        <w:rPr>
          <w:lang w:val="en-US"/>
        </w:rPr>
      </w:pPr>
      <w:r w:rsidRPr="00F7166A">
        <w:rPr>
          <w:rStyle w:val="normaltextrun"/>
          <w:rFonts w:ascii="Calibri" w:hAnsi="Calibri" w:cs="Calibri"/>
          <w:b/>
          <w:bCs/>
          <w:color w:val="000000"/>
          <w:position w:val="3"/>
        </w:rPr>
        <w:t>Warum dokumentieren?</w:t>
      </w:r>
      <w:r w:rsidRPr="00F7166A">
        <w:rPr>
          <w:rStyle w:val="eop"/>
          <w:rFonts w:ascii="Calibri" w:eastAsiaTheme="majorEastAsia" w:hAnsi="Calibri" w:cs="Calibri"/>
          <w:lang w:val="en-US"/>
        </w:rPr>
        <w:t>​</w:t>
      </w:r>
    </w:p>
    <w:p w14:paraId="65844534" w14:textId="77777777" w:rsidR="00F7166A" w:rsidRPr="00F7166A" w:rsidRDefault="00F7166A" w:rsidP="006259ED">
      <w:pPr>
        <w:pStyle w:val="paragraph"/>
        <w:numPr>
          <w:ilvl w:val="0"/>
          <w:numId w:val="22"/>
        </w:numPr>
        <w:ind w:left="1008" w:firstLine="0"/>
        <w:textAlignment w:val="baseline"/>
        <w:rPr>
          <w:rFonts w:ascii="Arial" w:hAnsi="Arial" w:cs="Arial"/>
        </w:rPr>
      </w:pPr>
      <w:r w:rsidRPr="00F7166A">
        <w:rPr>
          <w:rStyle w:val="normaltextrun"/>
          <w:rFonts w:ascii="Calibri" w:hAnsi="Calibri" w:cs="Calibri"/>
          <w:color w:val="000000"/>
          <w:position w:val="3"/>
        </w:rPr>
        <w:t xml:space="preserve">„Zur Kontrolle des eigenen Handelns bedarf es der schriftlichen Fixierung“ </w:t>
      </w:r>
      <w:r w:rsidRPr="00F7166A">
        <w:rPr>
          <w:rStyle w:val="normaltextrun"/>
          <w:rFonts w:ascii="Calibri" w:hAnsi="Calibri" w:cs="Calibri"/>
          <w:color w:val="000000"/>
          <w:position w:val="2"/>
        </w:rPr>
        <w:t xml:space="preserve">(Martin &amp; </w:t>
      </w:r>
      <w:proofErr w:type="spellStart"/>
      <w:r w:rsidRPr="00F7166A">
        <w:rPr>
          <w:rStyle w:val="normaltextrun"/>
          <w:rFonts w:ascii="Calibri" w:hAnsi="Calibri" w:cs="Calibri"/>
          <w:color w:val="000000"/>
          <w:position w:val="2"/>
        </w:rPr>
        <w:t>Wawrinowski</w:t>
      </w:r>
      <w:proofErr w:type="spellEnd"/>
      <w:r w:rsidRPr="00F7166A">
        <w:rPr>
          <w:rStyle w:val="normaltextrun"/>
          <w:rFonts w:ascii="Calibri" w:hAnsi="Calibri" w:cs="Calibri"/>
          <w:color w:val="000000"/>
          <w:position w:val="2"/>
        </w:rPr>
        <w:t xml:space="preserve"> 2003, S. 29)</w:t>
      </w:r>
      <w:r w:rsidRPr="00F7166A">
        <w:rPr>
          <w:rStyle w:val="eop"/>
          <w:rFonts w:ascii="Calibri" w:eastAsiaTheme="majorEastAsia" w:hAnsi="Calibri" w:cs="Calibri"/>
        </w:rPr>
        <w:t>​</w:t>
      </w:r>
    </w:p>
    <w:p w14:paraId="1E5FCD09" w14:textId="77777777" w:rsidR="00F7166A" w:rsidRPr="00F7166A" w:rsidRDefault="00F7166A" w:rsidP="006259ED">
      <w:pPr>
        <w:pStyle w:val="paragraph"/>
        <w:numPr>
          <w:ilvl w:val="0"/>
          <w:numId w:val="22"/>
        </w:numPr>
        <w:ind w:left="1584" w:firstLine="0"/>
        <w:textAlignment w:val="baseline"/>
        <w:rPr>
          <w:rFonts w:ascii="Arial" w:hAnsi="Arial" w:cs="Arial"/>
        </w:rPr>
      </w:pPr>
      <w:r w:rsidRPr="00F7166A">
        <w:rPr>
          <w:rStyle w:val="normaltextrun"/>
          <w:rFonts w:ascii="Calibri" w:hAnsi="Calibri" w:cs="Calibri"/>
          <w:color w:val="000000"/>
          <w:position w:val="3"/>
        </w:rPr>
        <w:t>Fehler in der Wahrnehmung, Interpretation oder Erinnerung erkennen</w:t>
      </w:r>
      <w:r w:rsidRPr="00F7166A">
        <w:rPr>
          <w:rStyle w:val="eop"/>
          <w:rFonts w:ascii="Calibri" w:eastAsiaTheme="majorEastAsia" w:hAnsi="Calibri" w:cs="Calibri"/>
        </w:rPr>
        <w:t>​</w:t>
      </w:r>
    </w:p>
    <w:p w14:paraId="5C499062" w14:textId="77777777" w:rsidR="00F7166A" w:rsidRPr="00F7166A" w:rsidRDefault="00F7166A" w:rsidP="006259ED">
      <w:pPr>
        <w:pStyle w:val="paragraph"/>
        <w:numPr>
          <w:ilvl w:val="0"/>
          <w:numId w:val="22"/>
        </w:numPr>
        <w:ind w:left="1584" w:firstLine="0"/>
        <w:textAlignment w:val="baseline"/>
        <w:rPr>
          <w:rFonts w:ascii="Arial" w:hAnsi="Arial" w:cs="Arial"/>
          <w:lang w:val="en-US"/>
        </w:rPr>
      </w:pPr>
      <w:r w:rsidRPr="00F7166A">
        <w:rPr>
          <w:rStyle w:val="normaltextrun"/>
          <w:rFonts w:ascii="Calibri" w:hAnsi="Calibri" w:cs="Calibri"/>
          <w:color w:val="000000"/>
          <w:position w:val="3"/>
        </w:rPr>
        <w:t>Beobachtungsprozess optimieren</w:t>
      </w:r>
      <w:r w:rsidRPr="00F7166A">
        <w:rPr>
          <w:rStyle w:val="eop"/>
          <w:rFonts w:ascii="Calibri" w:eastAsiaTheme="majorEastAsia" w:hAnsi="Calibri" w:cs="Calibri"/>
          <w:lang w:val="en-US"/>
        </w:rPr>
        <w:t>​</w:t>
      </w:r>
    </w:p>
    <w:p w14:paraId="0D34EFB3" w14:textId="77777777" w:rsidR="00F7166A" w:rsidRPr="00F7166A" w:rsidRDefault="00F7166A" w:rsidP="00F7166A">
      <w:pPr>
        <w:pStyle w:val="paragraph"/>
        <w:textAlignment w:val="baseline"/>
      </w:pPr>
      <w:r w:rsidRPr="00F7166A">
        <w:rPr>
          <w:rStyle w:val="normaltextrun"/>
          <w:rFonts w:ascii="Calibri" w:hAnsi="Calibri" w:cs="Calibri"/>
          <w:color w:val="000000"/>
          <w:position w:val="3"/>
        </w:rPr>
        <w:t xml:space="preserve">→ „Wesentlich ist dabei die ‚Übersetzung‘ der Verhaltensbeobachtungen in eine möglichst eindeutige Sprache“ </w:t>
      </w:r>
      <w:r w:rsidRPr="00F7166A">
        <w:rPr>
          <w:rStyle w:val="normaltextrun"/>
          <w:rFonts w:ascii="Calibri" w:hAnsi="Calibri" w:cs="Calibri"/>
          <w:color w:val="000000"/>
          <w:position w:val="2"/>
        </w:rPr>
        <w:t>(ebd.)</w:t>
      </w:r>
    </w:p>
    <w:p w14:paraId="0ABAB760" w14:textId="77777777" w:rsidR="00F7166A" w:rsidRPr="00F7166A" w:rsidRDefault="00F7166A" w:rsidP="00F7166A">
      <w:pPr>
        <w:pStyle w:val="paragraph"/>
        <w:textAlignment w:val="baseline"/>
        <w:rPr>
          <w:lang w:val="en-US"/>
        </w:rPr>
      </w:pPr>
      <w:r w:rsidRPr="00F7166A">
        <w:rPr>
          <w:rStyle w:val="normaltextrun"/>
          <w:rFonts w:ascii="Calibri" w:hAnsi="Calibri" w:cs="Calibri"/>
          <w:b/>
          <w:bCs/>
          <w:color w:val="000000"/>
          <w:position w:val="3"/>
        </w:rPr>
        <w:t>Fehlermöglichkeiten</w:t>
      </w:r>
      <w:r w:rsidRPr="00F7166A">
        <w:rPr>
          <w:rStyle w:val="eop"/>
          <w:rFonts w:ascii="Calibri" w:eastAsiaTheme="majorEastAsia" w:hAnsi="Calibri" w:cs="Calibri"/>
          <w:lang w:val="en-US"/>
        </w:rPr>
        <w:t>​</w:t>
      </w:r>
    </w:p>
    <w:p w14:paraId="38198AD5" w14:textId="77777777" w:rsidR="00F7166A" w:rsidRPr="00F7166A" w:rsidRDefault="00F7166A" w:rsidP="006259ED">
      <w:pPr>
        <w:pStyle w:val="paragraph"/>
        <w:numPr>
          <w:ilvl w:val="0"/>
          <w:numId w:val="23"/>
        </w:numPr>
        <w:ind w:left="1008" w:firstLine="0"/>
        <w:textAlignment w:val="baseline"/>
        <w:rPr>
          <w:rFonts w:ascii="Arial" w:hAnsi="Arial" w:cs="Arial"/>
          <w:lang w:val="en-US"/>
        </w:rPr>
      </w:pPr>
      <w:r w:rsidRPr="00F7166A">
        <w:rPr>
          <w:rStyle w:val="normaltextrun"/>
          <w:rFonts w:ascii="Calibri" w:hAnsi="Calibri" w:cs="Calibri"/>
          <w:color w:val="000000"/>
          <w:position w:val="3"/>
        </w:rPr>
        <w:t>sprachliche Ausdrücke </w:t>
      </w:r>
      <w:r w:rsidRPr="00F7166A">
        <w:rPr>
          <w:rStyle w:val="eop"/>
          <w:rFonts w:ascii="Calibri" w:eastAsiaTheme="majorEastAsia" w:hAnsi="Calibri" w:cs="Calibri"/>
          <w:lang w:val="en-US"/>
        </w:rPr>
        <w:t>​</w:t>
      </w:r>
    </w:p>
    <w:p w14:paraId="46EFE69E" w14:textId="77777777" w:rsidR="00F7166A" w:rsidRPr="00F7166A" w:rsidRDefault="00F7166A" w:rsidP="006259ED">
      <w:pPr>
        <w:pStyle w:val="paragraph"/>
        <w:numPr>
          <w:ilvl w:val="0"/>
          <w:numId w:val="23"/>
        </w:numPr>
        <w:ind w:left="1584" w:firstLine="0"/>
        <w:textAlignment w:val="baseline"/>
        <w:rPr>
          <w:rFonts w:ascii="Arial" w:hAnsi="Arial" w:cs="Arial"/>
        </w:rPr>
      </w:pPr>
      <w:r w:rsidRPr="00F7166A">
        <w:rPr>
          <w:rStyle w:val="normaltextrun"/>
          <w:rFonts w:ascii="Calibri" w:hAnsi="Calibri" w:cs="Calibri"/>
          <w:color w:val="000000"/>
          <w:position w:val="3"/>
        </w:rPr>
        <w:t xml:space="preserve">„mit [sprachlichen Ausdrücken kann] niemals eine konkrete, einzigartige Wahrnehmung genau abgebildet werden“ </w:t>
      </w:r>
      <w:r w:rsidRPr="00F7166A">
        <w:rPr>
          <w:rStyle w:val="normaltextrun"/>
          <w:rFonts w:ascii="Calibri" w:hAnsi="Calibri" w:cs="Calibri"/>
          <w:color w:val="000000"/>
          <w:position w:val="2"/>
        </w:rPr>
        <w:t xml:space="preserve">(Martin &amp; </w:t>
      </w:r>
      <w:proofErr w:type="spellStart"/>
      <w:r w:rsidRPr="00F7166A">
        <w:rPr>
          <w:rStyle w:val="normaltextrun"/>
          <w:rFonts w:ascii="Calibri" w:hAnsi="Calibri" w:cs="Calibri"/>
          <w:color w:val="000000"/>
          <w:position w:val="2"/>
        </w:rPr>
        <w:t>Wawrinowski</w:t>
      </w:r>
      <w:proofErr w:type="spellEnd"/>
      <w:r w:rsidRPr="00F7166A">
        <w:rPr>
          <w:rStyle w:val="normaltextrun"/>
          <w:rFonts w:ascii="Calibri" w:hAnsi="Calibri" w:cs="Calibri"/>
          <w:color w:val="000000"/>
          <w:position w:val="2"/>
        </w:rPr>
        <w:t xml:space="preserve"> 2003, S. 53)</w:t>
      </w:r>
      <w:r w:rsidRPr="00F7166A">
        <w:rPr>
          <w:rStyle w:val="eop"/>
          <w:rFonts w:ascii="Calibri" w:eastAsiaTheme="majorEastAsia" w:hAnsi="Calibri" w:cs="Calibri"/>
        </w:rPr>
        <w:t>​</w:t>
      </w:r>
    </w:p>
    <w:p w14:paraId="7C6F220C" w14:textId="77777777" w:rsidR="00F7166A" w:rsidRPr="00F7166A" w:rsidRDefault="00F7166A" w:rsidP="006259ED">
      <w:pPr>
        <w:pStyle w:val="paragraph"/>
        <w:numPr>
          <w:ilvl w:val="0"/>
          <w:numId w:val="23"/>
        </w:numPr>
        <w:ind w:left="1584" w:firstLine="0"/>
        <w:textAlignment w:val="baseline"/>
        <w:rPr>
          <w:rFonts w:ascii="Arial" w:hAnsi="Arial" w:cs="Arial"/>
        </w:rPr>
      </w:pPr>
      <w:r w:rsidRPr="00F7166A">
        <w:rPr>
          <w:rStyle w:val="normaltextrun"/>
          <w:rFonts w:ascii="Calibri" w:hAnsi="Calibri" w:cs="Calibri"/>
          <w:color w:val="000000"/>
          <w:position w:val="3"/>
        </w:rPr>
        <w:t>werden von verschiedenen Personen unterschiedlich interpretiert </w:t>
      </w:r>
      <w:r w:rsidRPr="00F7166A">
        <w:rPr>
          <w:rStyle w:val="eop"/>
          <w:rFonts w:ascii="Calibri" w:eastAsiaTheme="majorEastAsia" w:hAnsi="Calibri" w:cs="Calibri"/>
        </w:rPr>
        <w:t>​</w:t>
      </w:r>
    </w:p>
    <w:p w14:paraId="4E7A20B7" w14:textId="77777777" w:rsidR="00F7166A" w:rsidRPr="00F7166A" w:rsidRDefault="00F7166A" w:rsidP="006259ED">
      <w:pPr>
        <w:pStyle w:val="paragraph"/>
        <w:numPr>
          <w:ilvl w:val="0"/>
          <w:numId w:val="23"/>
        </w:numPr>
        <w:ind w:left="1008" w:firstLine="0"/>
        <w:textAlignment w:val="baseline"/>
        <w:rPr>
          <w:rFonts w:ascii="Arial" w:hAnsi="Arial" w:cs="Arial"/>
        </w:rPr>
      </w:pPr>
      <w:r w:rsidRPr="00F7166A">
        <w:rPr>
          <w:rStyle w:val="normaltextrun"/>
          <w:rFonts w:ascii="Calibri" w:hAnsi="Calibri" w:cs="Calibri"/>
          <w:color w:val="000000"/>
          <w:position w:val="3"/>
        </w:rPr>
        <w:t>zu starke Vereinfachung bzw. Verkürzung </w:t>
      </w:r>
      <w:r w:rsidRPr="00F7166A">
        <w:rPr>
          <w:rStyle w:val="eop"/>
          <w:rFonts w:ascii="Calibri" w:eastAsiaTheme="majorEastAsia" w:hAnsi="Calibri" w:cs="Calibri"/>
        </w:rPr>
        <w:t>​</w:t>
      </w:r>
    </w:p>
    <w:p w14:paraId="3E45FE26" w14:textId="77777777" w:rsidR="00F7166A" w:rsidRPr="00F7166A" w:rsidRDefault="00F7166A" w:rsidP="006259ED">
      <w:pPr>
        <w:pStyle w:val="paragraph"/>
        <w:numPr>
          <w:ilvl w:val="0"/>
          <w:numId w:val="23"/>
        </w:numPr>
        <w:ind w:left="1008" w:firstLine="0"/>
        <w:textAlignment w:val="baseline"/>
        <w:rPr>
          <w:rFonts w:ascii="Arial" w:hAnsi="Arial" w:cs="Arial"/>
          <w:lang w:val="en-US"/>
        </w:rPr>
      </w:pPr>
      <w:r w:rsidRPr="00F7166A">
        <w:rPr>
          <w:rStyle w:val="normaltextrun"/>
          <w:rFonts w:ascii="Calibri" w:hAnsi="Calibri" w:cs="Calibri"/>
          <w:color w:val="000000"/>
          <w:position w:val="3"/>
        </w:rPr>
        <w:t>Unvollständigkeit </w:t>
      </w:r>
      <w:r w:rsidRPr="00F7166A">
        <w:rPr>
          <w:rStyle w:val="eop"/>
          <w:rFonts w:ascii="Calibri" w:eastAsiaTheme="majorEastAsia" w:hAnsi="Calibri" w:cs="Calibri"/>
          <w:lang w:val="en-US"/>
        </w:rPr>
        <w:t>​</w:t>
      </w:r>
    </w:p>
    <w:p w14:paraId="1E33C056" w14:textId="77777777" w:rsidR="00F7166A" w:rsidRPr="00F7166A" w:rsidRDefault="00F7166A" w:rsidP="006259ED">
      <w:pPr>
        <w:pStyle w:val="paragraph"/>
        <w:numPr>
          <w:ilvl w:val="0"/>
          <w:numId w:val="23"/>
        </w:numPr>
        <w:ind w:left="1008" w:firstLine="0"/>
        <w:textAlignment w:val="baseline"/>
        <w:rPr>
          <w:rFonts w:ascii="Arial" w:hAnsi="Arial" w:cs="Arial"/>
          <w:lang w:val="en-US"/>
        </w:rPr>
      </w:pPr>
      <w:r w:rsidRPr="00F7166A">
        <w:rPr>
          <w:rStyle w:val="normaltextrun"/>
          <w:rFonts w:ascii="Calibri" w:hAnsi="Calibri" w:cs="Calibri"/>
          <w:color w:val="000000"/>
          <w:position w:val="3"/>
        </w:rPr>
        <w:t>nachträgliches Beschönigen</w:t>
      </w:r>
    </w:p>
    <w:p w14:paraId="0C47934C" w14:textId="77777777" w:rsidR="00F7166A" w:rsidRPr="00F7166A" w:rsidRDefault="00F7166A" w:rsidP="00F7166A">
      <w:pPr>
        <w:pStyle w:val="paragraph"/>
        <w:spacing w:before="0" w:beforeAutospacing="0" w:after="0" w:afterAutospacing="0"/>
        <w:textAlignment w:val="baseline"/>
      </w:pPr>
      <w:r w:rsidRPr="00F7166A">
        <w:rPr>
          <w:rStyle w:val="normaltextrun"/>
          <w:rFonts w:ascii="Calibri" w:hAnsi="Calibri" w:cs="Calibri"/>
          <w:b/>
          <w:bCs/>
          <w:color w:val="000000"/>
          <w:position w:val="3"/>
        </w:rPr>
        <w:t>Tipps</w:t>
      </w:r>
      <w:r w:rsidRPr="00F7166A">
        <w:rPr>
          <w:rStyle w:val="eop"/>
          <w:rFonts w:ascii="Calibri" w:eastAsiaTheme="majorEastAsia" w:hAnsi="Calibri" w:cs="Calibri"/>
        </w:rPr>
        <w:t>​</w:t>
      </w:r>
    </w:p>
    <w:p w14:paraId="30EA70E6" w14:textId="2B980249" w:rsidR="00F7166A" w:rsidRPr="00F7166A" w:rsidRDefault="00F7166A" w:rsidP="006259ED">
      <w:pPr>
        <w:pStyle w:val="paragraph"/>
        <w:numPr>
          <w:ilvl w:val="1"/>
          <w:numId w:val="23"/>
        </w:numPr>
        <w:spacing w:before="0" w:beforeAutospacing="0" w:after="0" w:afterAutospacing="0"/>
        <w:textAlignment w:val="baseline"/>
        <w:rPr>
          <w:rFonts w:ascii="Arial" w:hAnsi="Arial" w:cs="Arial"/>
          <w:lang w:val="en-US"/>
        </w:rPr>
      </w:pPr>
      <w:r w:rsidRPr="00F7166A">
        <w:rPr>
          <w:rStyle w:val="normaltextrun"/>
          <w:rFonts w:ascii="Calibri" w:hAnsi="Calibri" w:cs="Calibri"/>
          <w:color w:val="000000"/>
          <w:position w:val="3"/>
        </w:rPr>
        <w:t xml:space="preserve">„Der Beschreibung sollten Ort, Datum, Uhrzeit, Klasse, Fach und Ausgangssituation vorangestellt werden.“ </w:t>
      </w:r>
      <w:r w:rsidRPr="00F7166A">
        <w:rPr>
          <w:rStyle w:val="normaltextrun"/>
          <w:rFonts w:ascii="Calibri" w:hAnsi="Calibri" w:cs="Calibri"/>
          <w:color w:val="000000"/>
          <w:position w:val="2"/>
        </w:rPr>
        <w:t>(de Boer 2012a, S. 77)</w:t>
      </w:r>
      <w:r w:rsidRPr="00F7166A">
        <w:rPr>
          <w:rStyle w:val="eop"/>
          <w:rFonts w:ascii="Calibri" w:eastAsiaTheme="majorEastAsia" w:hAnsi="Calibri" w:cs="Calibri"/>
          <w:lang w:val="en-US"/>
        </w:rPr>
        <w:t>​</w:t>
      </w:r>
    </w:p>
    <w:p w14:paraId="2CF9FA6D" w14:textId="66B1FD1D" w:rsidR="00F7166A" w:rsidRPr="00F7166A" w:rsidRDefault="00F7166A" w:rsidP="006259ED">
      <w:pPr>
        <w:pStyle w:val="paragraph"/>
        <w:numPr>
          <w:ilvl w:val="2"/>
          <w:numId w:val="13"/>
        </w:numPr>
        <w:spacing w:before="0" w:beforeAutospacing="0" w:after="0" w:afterAutospacing="0"/>
        <w:textAlignment w:val="baseline"/>
        <w:rPr>
          <w:rFonts w:ascii="Arial" w:hAnsi="Arial" w:cs="Arial"/>
        </w:rPr>
      </w:pPr>
      <w:r w:rsidRPr="00F7166A">
        <w:rPr>
          <w:rStyle w:val="normaltextrun"/>
          <w:rFonts w:ascii="Calibri" w:hAnsi="Calibri" w:cs="Calibri"/>
          <w:color w:val="000000"/>
          <w:position w:val="3"/>
        </w:rPr>
        <w:t>auch Gegenstände und der Raum </w:t>
      </w:r>
    </w:p>
    <w:p w14:paraId="09673FB4" w14:textId="23EF7E99" w:rsidR="00F7166A" w:rsidRPr="00F7166A" w:rsidRDefault="00F7166A" w:rsidP="006259ED">
      <w:pPr>
        <w:pStyle w:val="paragraph"/>
        <w:numPr>
          <w:ilvl w:val="1"/>
          <w:numId w:val="23"/>
        </w:numPr>
        <w:spacing w:before="0" w:beforeAutospacing="0" w:after="0" w:afterAutospacing="0"/>
        <w:textAlignment w:val="baseline"/>
        <w:rPr>
          <w:rFonts w:ascii="Arial" w:hAnsi="Arial" w:cs="Arial"/>
          <w:lang w:val="en-US"/>
        </w:rPr>
      </w:pPr>
      <w:r w:rsidRPr="00F7166A">
        <w:rPr>
          <w:rStyle w:val="normaltextrun"/>
          <w:rFonts w:ascii="Calibri" w:eastAsiaTheme="majorEastAsia" w:hAnsi="Calibri" w:cs="Calibri"/>
          <w:color w:val="000000"/>
          <w:position w:val="3"/>
        </w:rPr>
        <w:t xml:space="preserve">„Die Beobachtungsnotizen können in zwei Spalten angelegt werden. In der ersten Spalte werden Situationsbeschreibungen notiert und in der zweiten Spalte eventuelle Deutungen.“ </w:t>
      </w:r>
      <w:r w:rsidRPr="00F7166A">
        <w:rPr>
          <w:rStyle w:val="normaltextrun"/>
          <w:rFonts w:ascii="Calibri" w:eastAsiaTheme="majorEastAsia" w:hAnsi="Calibri" w:cs="Calibri"/>
          <w:color w:val="000000"/>
          <w:position w:val="2"/>
        </w:rPr>
        <w:t>(de Boer 2012a, S. 77)</w:t>
      </w:r>
      <w:r w:rsidRPr="00F7166A">
        <w:rPr>
          <w:rStyle w:val="eop"/>
          <w:rFonts w:ascii="Calibri" w:eastAsiaTheme="majorEastAsia" w:hAnsi="Calibri" w:cs="Calibri"/>
          <w:lang w:val="en-US"/>
        </w:rPr>
        <w:t>​</w:t>
      </w:r>
    </w:p>
    <w:p w14:paraId="59039AA8" w14:textId="75975E52" w:rsidR="00F7166A" w:rsidRPr="00F7166A" w:rsidRDefault="00F7166A" w:rsidP="006259ED">
      <w:pPr>
        <w:pStyle w:val="paragraph"/>
        <w:numPr>
          <w:ilvl w:val="2"/>
          <w:numId w:val="13"/>
        </w:numPr>
        <w:spacing w:before="0" w:beforeAutospacing="0" w:after="0" w:afterAutospacing="0"/>
        <w:textAlignment w:val="baseline"/>
        <w:rPr>
          <w:rFonts w:ascii="Arial" w:hAnsi="Arial" w:cs="Arial"/>
        </w:rPr>
      </w:pPr>
      <w:r w:rsidRPr="00F7166A">
        <w:rPr>
          <w:rStyle w:val="normaltextrun"/>
          <w:rFonts w:ascii="Calibri" w:eastAsiaTheme="majorEastAsia" w:hAnsi="Calibri" w:cs="Calibri"/>
          <w:color w:val="000000"/>
          <w:position w:val="3"/>
        </w:rPr>
        <w:t>Tipp: jede Minute eine Zeitmarkierung am Rand</w:t>
      </w:r>
    </w:p>
    <w:p w14:paraId="33E22FBA" w14:textId="147149B7" w:rsidR="00F7166A" w:rsidRPr="00F7166A" w:rsidRDefault="00F7166A" w:rsidP="006259ED">
      <w:pPr>
        <w:pStyle w:val="Listenabsatz"/>
        <w:numPr>
          <w:ilvl w:val="1"/>
          <w:numId w:val="23"/>
        </w:numPr>
        <w:spacing w:after="0"/>
        <w:rPr>
          <w:rStyle w:val="normaltextrun"/>
          <w:sz w:val="24"/>
          <w:szCs w:val="24"/>
        </w:rPr>
      </w:pPr>
      <w:r w:rsidRPr="00F7166A">
        <w:rPr>
          <w:rStyle w:val="normaltextrun"/>
          <w:rFonts w:ascii="Calibri" w:hAnsi="Calibri" w:cs="Calibri"/>
          <w:color w:val="000000"/>
          <w:position w:val="3"/>
          <w:sz w:val="24"/>
          <w:szCs w:val="24"/>
        </w:rPr>
        <w:t xml:space="preserve">„Die Protokollierung sollte während der Beobachtung beginnen und im Anschluss direkt mit Gesprächsnotizen zur Situation ergänzt und zeitnah fertig gestellt werden.“ </w:t>
      </w:r>
      <w:r w:rsidRPr="00F7166A">
        <w:rPr>
          <w:rStyle w:val="normaltextrun"/>
          <w:rFonts w:ascii="Calibri" w:hAnsi="Calibri" w:cs="Calibri"/>
          <w:color w:val="000000"/>
          <w:position w:val="2"/>
          <w:sz w:val="24"/>
          <w:szCs w:val="24"/>
        </w:rPr>
        <w:t>(de Boer 2012a, S. 77)</w:t>
      </w:r>
    </w:p>
    <w:p w14:paraId="6172422F" w14:textId="63BD764B" w:rsidR="00F7166A" w:rsidRPr="00F7166A" w:rsidRDefault="00F7166A" w:rsidP="006259ED">
      <w:pPr>
        <w:pStyle w:val="paragraph"/>
        <w:numPr>
          <w:ilvl w:val="1"/>
          <w:numId w:val="23"/>
        </w:numPr>
        <w:spacing w:before="0" w:beforeAutospacing="0" w:after="0" w:afterAutospacing="0"/>
        <w:textAlignment w:val="baseline"/>
        <w:rPr>
          <w:rFonts w:ascii="Arial" w:hAnsi="Arial" w:cs="Arial"/>
          <w:lang w:val="en-US"/>
        </w:rPr>
      </w:pPr>
      <w:r w:rsidRPr="00F7166A">
        <w:rPr>
          <w:rStyle w:val="normaltextrun"/>
          <w:rFonts w:ascii="Calibri" w:eastAsiaTheme="majorEastAsia" w:hAnsi="Calibri" w:cs="Calibri"/>
          <w:color w:val="000000"/>
          <w:position w:val="3"/>
        </w:rPr>
        <w:t xml:space="preserve">„Das Beobachtungsprotokoll enthält eine möglichst differenzierte Handlungs- und Situationsbeschreibung. Neben der gesprochenen Sprache ist eine Beschreibung der nonverbalen Kommunikation bedeutend.“ </w:t>
      </w:r>
      <w:r w:rsidRPr="00F7166A">
        <w:rPr>
          <w:rStyle w:val="normaltextrun"/>
          <w:rFonts w:ascii="Calibri" w:eastAsiaTheme="majorEastAsia" w:hAnsi="Calibri" w:cs="Calibri"/>
          <w:color w:val="000000"/>
          <w:position w:val="2"/>
        </w:rPr>
        <w:t>(de Boer 2012a, S. 77)</w:t>
      </w:r>
      <w:r w:rsidRPr="00F7166A">
        <w:rPr>
          <w:rStyle w:val="eop"/>
          <w:rFonts w:ascii="Calibri" w:eastAsiaTheme="majorEastAsia" w:hAnsi="Calibri" w:cs="Calibri"/>
          <w:lang w:val="en-US"/>
        </w:rPr>
        <w:t>​</w:t>
      </w:r>
    </w:p>
    <w:p w14:paraId="77620187" w14:textId="528692C7" w:rsidR="00F7166A" w:rsidRPr="00F7166A" w:rsidRDefault="00F7166A" w:rsidP="006259ED">
      <w:pPr>
        <w:pStyle w:val="paragraph"/>
        <w:numPr>
          <w:ilvl w:val="2"/>
          <w:numId w:val="13"/>
        </w:numPr>
        <w:spacing w:before="0" w:beforeAutospacing="0" w:after="0" w:afterAutospacing="0"/>
        <w:textAlignment w:val="baseline"/>
        <w:rPr>
          <w:rFonts w:ascii="Arial" w:hAnsi="Arial" w:cs="Arial"/>
        </w:rPr>
      </w:pPr>
      <w:r w:rsidRPr="00F7166A">
        <w:rPr>
          <w:rStyle w:val="normaltextrun"/>
          <w:rFonts w:ascii="Calibri" w:eastAsiaTheme="majorEastAsia" w:hAnsi="Calibri" w:cs="Calibri"/>
          <w:color w:val="000000"/>
          <w:position w:val="3"/>
        </w:rPr>
        <w:t>Äußerungen der Beobachteten am besten wortwörtlich mitschreiben</w:t>
      </w:r>
    </w:p>
    <w:p w14:paraId="2D2E2EDC" w14:textId="7903ABBB" w:rsidR="00F7166A" w:rsidRPr="00F7166A" w:rsidRDefault="00F7166A" w:rsidP="006259ED">
      <w:pPr>
        <w:pStyle w:val="paragraph"/>
        <w:numPr>
          <w:ilvl w:val="1"/>
          <w:numId w:val="23"/>
        </w:numPr>
        <w:spacing w:before="0" w:beforeAutospacing="0" w:after="0" w:afterAutospacing="0"/>
        <w:textAlignment w:val="baseline"/>
        <w:rPr>
          <w:rFonts w:ascii="Arial" w:hAnsi="Arial" w:cs="Arial"/>
        </w:rPr>
      </w:pPr>
      <w:r w:rsidRPr="00F7166A">
        <w:rPr>
          <w:rStyle w:val="normaltextrun"/>
          <w:rFonts w:ascii="Calibri" w:eastAsiaTheme="majorEastAsia" w:hAnsi="Calibri" w:cs="Calibri"/>
          <w:color w:val="000000"/>
          <w:position w:val="3"/>
        </w:rPr>
        <w:lastRenderedPageBreak/>
        <w:t xml:space="preserve">„Die Beschreibung erfasst die beobachtete Situation so genau, dass eine außenstehende Person den Verlauf und das Geschehen nachvollziehen kann. Zeitspannen werden nicht zusammengefasst […].“ </w:t>
      </w:r>
      <w:r w:rsidRPr="00F7166A">
        <w:rPr>
          <w:rStyle w:val="normaltextrun"/>
          <w:rFonts w:ascii="Calibri" w:eastAsiaTheme="majorEastAsia" w:hAnsi="Calibri" w:cs="Calibri"/>
          <w:color w:val="000000"/>
          <w:position w:val="2"/>
        </w:rPr>
        <w:t>(de Boer 2012a, S. 77)</w:t>
      </w:r>
      <w:r w:rsidRPr="00F7166A">
        <w:rPr>
          <w:rStyle w:val="eop"/>
          <w:rFonts w:ascii="Calibri" w:eastAsiaTheme="majorEastAsia" w:hAnsi="Calibri" w:cs="Calibri"/>
        </w:rPr>
        <w:t>​</w:t>
      </w:r>
    </w:p>
    <w:p w14:paraId="5FC884B0" w14:textId="4C3E7176" w:rsidR="00F7166A" w:rsidRPr="00F7166A" w:rsidRDefault="00F7166A" w:rsidP="006259ED">
      <w:pPr>
        <w:pStyle w:val="paragraph"/>
        <w:numPr>
          <w:ilvl w:val="2"/>
          <w:numId w:val="13"/>
        </w:numPr>
        <w:spacing w:before="0" w:beforeAutospacing="0" w:after="0" w:afterAutospacing="0"/>
        <w:textAlignment w:val="baseline"/>
        <w:rPr>
          <w:rStyle w:val="normaltextrun"/>
          <w:rFonts w:ascii="Arial" w:hAnsi="Arial" w:cs="Arial"/>
        </w:rPr>
      </w:pPr>
      <w:r w:rsidRPr="00F7166A">
        <w:rPr>
          <w:rStyle w:val="normaltextrun"/>
          <w:rFonts w:ascii="Calibri" w:eastAsiaTheme="majorEastAsia" w:hAnsi="Calibri" w:cs="Calibri"/>
          <w:color w:val="000000"/>
          <w:position w:val="3"/>
        </w:rPr>
        <w:t>Wiederholungen zeigen z. B. die Ausdauer eines Kindes bei Problemen </w:t>
      </w:r>
    </w:p>
    <w:p w14:paraId="1E5A2CE3" w14:textId="52639253" w:rsidR="00F7166A" w:rsidRPr="00F7166A" w:rsidRDefault="00F7166A" w:rsidP="006259ED">
      <w:pPr>
        <w:pStyle w:val="paragraph"/>
        <w:numPr>
          <w:ilvl w:val="1"/>
          <w:numId w:val="23"/>
        </w:numPr>
        <w:spacing w:before="0" w:beforeAutospacing="0" w:after="0" w:afterAutospacing="0"/>
        <w:textAlignment w:val="baseline"/>
        <w:rPr>
          <w:rFonts w:ascii="Arial" w:hAnsi="Arial" w:cs="Arial"/>
          <w:lang w:val="en-US"/>
        </w:rPr>
      </w:pPr>
      <w:r w:rsidRPr="00F7166A">
        <w:rPr>
          <w:rStyle w:val="normaltextrun"/>
          <w:rFonts w:ascii="Calibri" w:eastAsiaTheme="majorEastAsia" w:hAnsi="Calibri" w:cs="Calibri"/>
          <w:color w:val="000000"/>
          <w:position w:val="3"/>
        </w:rPr>
        <w:t xml:space="preserve">„Verschiedene Aktivitäten einer Person werden detailliert beschrieben […].“ </w:t>
      </w:r>
      <w:r w:rsidRPr="00F7166A">
        <w:rPr>
          <w:rStyle w:val="normaltextrun"/>
          <w:rFonts w:ascii="Calibri" w:eastAsiaTheme="majorEastAsia" w:hAnsi="Calibri" w:cs="Calibri"/>
          <w:color w:val="000000"/>
          <w:position w:val="2"/>
        </w:rPr>
        <w:t>(de Boer 2012a, S. 77)</w:t>
      </w:r>
      <w:r w:rsidRPr="00F7166A">
        <w:rPr>
          <w:rStyle w:val="eop"/>
          <w:rFonts w:ascii="Calibri" w:eastAsiaTheme="majorEastAsia" w:hAnsi="Calibri" w:cs="Calibri"/>
          <w:lang w:val="en-US"/>
        </w:rPr>
        <w:t>​</w:t>
      </w:r>
    </w:p>
    <w:p w14:paraId="0478D4D7" w14:textId="1D1A6F32" w:rsidR="00F7166A" w:rsidRPr="00F7166A" w:rsidRDefault="00F7166A" w:rsidP="006259ED">
      <w:pPr>
        <w:pStyle w:val="paragraph"/>
        <w:numPr>
          <w:ilvl w:val="2"/>
          <w:numId w:val="13"/>
        </w:numPr>
        <w:spacing w:before="0" w:beforeAutospacing="0" w:after="0" w:afterAutospacing="0"/>
        <w:textAlignment w:val="baseline"/>
        <w:rPr>
          <w:rFonts w:ascii="Arial" w:hAnsi="Arial" w:cs="Arial"/>
        </w:rPr>
      </w:pPr>
      <w:r w:rsidRPr="00F7166A">
        <w:rPr>
          <w:rStyle w:val="normaltextrun"/>
          <w:rFonts w:ascii="Calibri" w:eastAsiaTheme="majorEastAsia" w:hAnsi="Calibri" w:cs="Calibri"/>
          <w:color w:val="000000"/>
          <w:position w:val="3"/>
        </w:rPr>
        <w:t>Details wichtig, um das Vorgehen eines Kindes zu verstehen</w:t>
      </w:r>
      <w:r w:rsidRPr="00F7166A">
        <w:rPr>
          <w:rStyle w:val="eop"/>
          <w:rFonts w:ascii="Calibri" w:eastAsiaTheme="majorEastAsia" w:hAnsi="Calibri" w:cs="Calibri"/>
        </w:rPr>
        <w:t>​</w:t>
      </w:r>
    </w:p>
    <w:p w14:paraId="2A89DD73" w14:textId="4A18F42D" w:rsidR="00F7166A" w:rsidRPr="00F7166A" w:rsidRDefault="00F7166A" w:rsidP="006259ED">
      <w:pPr>
        <w:pStyle w:val="paragraph"/>
        <w:numPr>
          <w:ilvl w:val="2"/>
          <w:numId w:val="13"/>
        </w:numPr>
        <w:spacing w:before="0" w:beforeAutospacing="0" w:after="0" w:afterAutospacing="0"/>
        <w:textAlignment w:val="baseline"/>
        <w:rPr>
          <w:rStyle w:val="normaltextrun"/>
          <w:rFonts w:ascii="Arial" w:hAnsi="Arial" w:cs="Arial"/>
          <w:lang w:val="en-US"/>
        </w:rPr>
      </w:pPr>
      <w:r w:rsidRPr="00F7166A">
        <w:rPr>
          <w:rStyle w:val="normaltextrun"/>
          <w:rFonts w:ascii="Calibri" w:eastAsiaTheme="majorEastAsia" w:hAnsi="Calibri" w:cs="Calibri"/>
          <w:color w:val="000000"/>
          <w:position w:val="3"/>
        </w:rPr>
        <w:t>höchstens eine Aktion pro Satz</w:t>
      </w:r>
    </w:p>
    <w:p w14:paraId="3A5C3106" w14:textId="7D24160E" w:rsidR="00F7166A" w:rsidRPr="00F7166A" w:rsidRDefault="00F7166A" w:rsidP="006259ED">
      <w:pPr>
        <w:pStyle w:val="paragraph"/>
        <w:numPr>
          <w:ilvl w:val="1"/>
          <w:numId w:val="23"/>
        </w:numPr>
        <w:spacing w:before="0" w:beforeAutospacing="0" w:after="0" w:afterAutospacing="0"/>
        <w:textAlignment w:val="baseline"/>
        <w:rPr>
          <w:rFonts w:ascii="Arial" w:hAnsi="Arial" w:cs="Arial"/>
          <w:lang w:val="en-US"/>
        </w:rPr>
      </w:pPr>
      <w:r w:rsidRPr="00F7166A">
        <w:rPr>
          <w:rStyle w:val="normaltextrun"/>
          <w:rFonts w:ascii="Calibri" w:hAnsi="Calibri" w:cs="Calibri"/>
          <w:color w:val="000000"/>
          <w:position w:val="3"/>
        </w:rPr>
        <w:t xml:space="preserve">„Beobachtungsbeschreibungen sind sprachlich [sic] Übersetzungen des Beobachteten; sie enthalten Deutungen. Wertungen und Festschreibungen können […] durch vorsichtige Ausdrucksweisen teilweise vermieden werden: ‚vermutlich‘, ‚möglicherweise‘, ‚anscheinend‘, ‚könnte sein‘ ...“ </w:t>
      </w:r>
      <w:r w:rsidRPr="00F7166A">
        <w:rPr>
          <w:rStyle w:val="normaltextrun"/>
          <w:rFonts w:ascii="Calibri" w:hAnsi="Calibri" w:cs="Calibri"/>
          <w:color w:val="000000"/>
          <w:position w:val="2"/>
        </w:rPr>
        <w:t>(de Boer 2012a, S. 77)</w:t>
      </w:r>
    </w:p>
    <w:p w14:paraId="333766DE" w14:textId="4B7EB7D1" w:rsidR="00F7166A" w:rsidRPr="00F7166A" w:rsidRDefault="00F7166A" w:rsidP="006259ED">
      <w:pPr>
        <w:pStyle w:val="paragraph"/>
        <w:numPr>
          <w:ilvl w:val="1"/>
          <w:numId w:val="23"/>
        </w:numPr>
        <w:spacing w:before="0" w:beforeAutospacing="0" w:after="0" w:afterAutospacing="0"/>
        <w:textAlignment w:val="baseline"/>
        <w:rPr>
          <w:rFonts w:ascii="Arial" w:hAnsi="Arial" w:cs="Arial"/>
        </w:rPr>
      </w:pPr>
      <w:r w:rsidRPr="00F7166A">
        <w:rPr>
          <w:rStyle w:val="normaltextrun"/>
          <w:rFonts w:ascii="Calibri" w:eastAsiaTheme="majorEastAsia" w:hAnsi="Calibri" w:cs="Calibri"/>
          <w:color w:val="000000"/>
          <w:position w:val="3"/>
        </w:rPr>
        <w:t xml:space="preserve">„Die eigene Subjektivität kann sprachlich deutlich gemacht werden: z. B. ‚wirkt auf mich‘, ‚macht den Eindruck‘, ‚ich vermute‘ …“ </w:t>
      </w:r>
      <w:r w:rsidRPr="00F7166A">
        <w:rPr>
          <w:rStyle w:val="normaltextrun"/>
          <w:rFonts w:ascii="Calibri" w:eastAsiaTheme="majorEastAsia" w:hAnsi="Calibri" w:cs="Calibri"/>
          <w:color w:val="000000"/>
          <w:position w:val="2"/>
        </w:rPr>
        <w:t>(de Boer 2012a, S. 77)</w:t>
      </w:r>
      <w:r w:rsidRPr="00F7166A">
        <w:rPr>
          <w:rStyle w:val="eop"/>
          <w:rFonts w:ascii="Calibri" w:eastAsiaTheme="majorEastAsia" w:hAnsi="Calibri" w:cs="Calibri"/>
        </w:rPr>
        <w:t>​</w:t>
      </w:r>
    </w:p>
    <w:p w14:paraId="6F7215DB" w14:textId="2BFA7569" w:rsidR="00F7166A" w:rsidRPr="00F7166A" w:rsidRDefault="00F7166A" w:rsidP="006259ED">
      <w:pPr>
        <w:pStyle w:val="paragraph"/>
        <w:numPr>
          <w:ilvl w:val="2"/>
          <w:numId w:val="13"/>
        </w:numPr>
        <w:spacing w:before="0" w:beforeAutospacing="0" w:after="0" w:afterAutospacing="0"/>
        <w:textAlignment w:val="baseline"/>
        <w:rPr>
          <w:rFonts w:ascii="Arial" w:hAnsi="Arial" w:cs="Arial"/>
        </w:rPr>
      </w:pPr>
      <w:r w:rsidRPr="00F7166A">
        <w:rPr>
          <w:rStyle w:val="normaltextrun"/>
          <w:rFonts w:ascii="Calibri" w:eastAsiaTheme="majorEastAsia" w:hAnsi="Calibri" w:cs="Calibri"/>
          <w:color w:val="000000"/>
          <w:position w:val="3"/>
        </w:rPr>
        <w:t>sprachliche Ausdrücke im Protokoll sehr gewissenhaft auswählen</w:t>
      </w:r>
    </w:p>
    <w:p w14:paraId="12938AD8" w14:textId="77777777" w:rsidR="00F7166A" w:rsidRPr="00F7166A" w:rsidRDefault="00F7166A" w:rsidP="00F7166A">
      <w:pPr>
        <w:pStyle w:val="paragraph"/>
        <w:textAlignment w:val="baseline"/>
        <w:rPr>
          <w:rFonts w:ascii="Arial" w:hAnsi="Arial" w:cs="Arial"/>
        </w:rPr>
      </w:pPr>
    </w:p>
    <w:p w14:paraId="5925A2DB" w14:textId="58C3B16B" w:rsidR="00F7166A" w:rsidRDefault="00F7166A" w:rsidP="00F7166A">
      <w:pPr>
        <w:pStyle w:val="Listenabsatz"/>
        <w:ind w:left="1440"/>
        <w:rPr>
          <w:sz w:val="24"/>
          <w:szCs w:val="24"/>
        </w:rPr>
      </w:pPr>
    </w:p>
    <w:p w14:paraId="667A4849" w14:textId="7C34005E" w:rsidR="00AC75B9" w:rsidRDefault="00AC75B9" w:rsidP="00F7166A">
      <w:pPr>
        <w:pStyle w:val="Listenabsatz"/>
        <w:ind w:left="1440"/>
        <w:rPr>
          <w:sz w:val="24"/>
          <w:szCs w:val="24"/>
        </w:rPr>
      </w:pPr>
    </w:p>
    <w:p w14:paraId="71FF0CE8" w14:textId="609F1CBC" w:rsidR="00AC75B9" w:rsidRDefault="00AC75B9" w:rsidP="00F7166A">
      <w:pPr>
        <w:pStyle w:val="Listenabsatz"/>
        <w:ind w:left="1440"/>
        <w:rPr>
          <w:sz w:val="24"/>
          <w:szCs w:val="24"/>
        </w:rPr>
      </w:pPr>
    </w:p>
    <w:p w14:paraId="531E4D42" w14:textId="4C86CB92" w:rsidR="00AC75B9" w:rsidRDefault="00AC75B9" w:rsidP="00F7166A">
      <w:pPr>
        <w:pStyle w:val="Listenabsatz"/>
        <w:ind w:left="1440"/>
        <w:rPr>
          <w:sz w:val="24"/>
          <w:szCs w:val="24"/>
        </w:rPr>
      </w:pPr>
    </w:p>
    <w:p w14:paraId="6A3C7DC6" w14:textId="2DB1F7B0" w:rsidR="00AC75B9" w:rsidRDefault="00AC75B9" w:rsidP="00F7166A">
      <w:pPr>
        <w:pStyle w:val="Listenabsatz"/>
        <w:ind w:left="1440"/>
        <w:rPr>
          <w:sz w:val="24"/>
          <w:szCs w:val="24"/>
        </w:rPr>
      </w:pPr>
    </w:p>
    <w:p w14:paraId="1F77DDDA" w14:textId="5486AF8A" w:rsidR="00AC75B9" w:rsidRDefault="00AC75B9" w:rsidP="00F7166A">
      <w:pPr>
        <w:pStyle w:val="Listenabsatz"/>
        <w:ind w:left="1440"/>
        <w:rPr>
          <w:sz w:val="24"/>
          <w:szCs w:val="24"/>
        </w:rPr>
      </w:pPr>
    </w:p>
    <w:p w14:paraId="4E091594" w14:textId="4D8D9D71" w:rsidR="00AC75B9" w:rsidRDefault="00AC75B9" w:rsidP="00F7166A">
      <w:pPr>
        <w:pStyle w:val="Listenabsatz"/>
        <w:ind w:left="1440"/>
        <w:rPr>
          <w:sz w:val="24"/>
          <w:szCs w:val="24"/>
        </w:rPr>
      </w:pPr>
    </w:p>
    <w:p w14:paraId="4CDDC740" w14:textId="7331BBDD" w:rsidR="00AC75B9" w:rsidRDefault="00AC75B9" w:rsidP="00F7166A">
      <w:pPr>
        <w:pStyle w:val="Listenabsatz"/>
        <w:ind w:left="1440"/>
        <w:rPr>
          <w:sz w:val="24"/>
          <w:szCs w:val="24"/>
        </w:rPr>
      </w:pPr>
    </w:p>
    <w:p w14:paraId="5600F06A" w14:textId="7D13F855" w:rsidR="00AC75B9" w:rsidRDefault="00AC75B9" w:rsidP="00F7166A">
      <w:pPr>
        <w:pStyle w:val="Listenabsatz"/>
        <w:ind w:left="1440"/>
        <w:rPr>
          <w:sz w:val="24"/>
          <w:szCs w:val="24"/>
        </w:rPr>
      </w:pPr>
    </w:p>
    <w:p w14:paraId="022ACF51" w14:textId="3F600269" w:rsidR="00AC75B9" w:rsidRDefault="00AC75B9" w:rsidP="00F7166A">
      <w:pPr>
        <w:pStyle w:val="Listenabsatz"/>
        <w:ind w:left="1440"/>
        <w:rPr>
          <w:sz w:val="24"/>
          <w:szCs w:val="24"/>
        </w:rPr>
      </w:pPr>
    </w:p>
    <w:p w14:paraId="61494186" w14:textId="5263982E" w:rsidR="00AC75B9" w:rsidRDefault="00AC75B9" w:rsidP="00F7166A">
      <w:pPr>
        <w:pStyle w:val="Listenabsatz"/>
        <w:ind w:left="1440"/>
        <w:rPr>
          <w:sz w:val="24"/>
          <w:szCs w:val="24"/>
        </w:rPr>
      </w:pPr>
    </w:p>
    <w:p w14:paraId="51D20922" w14:textId="01B530D3" w:rsidR="00AC75B9" w:rsidRDefault="00AC75B9" w:rsidP="00F7166A">
      <w:pPr>
        <w:pStyle w:val="Listenabsatz"/>
        <w:ind w:left="1440"/>
        <w:rPr>
          <w:sz w:val="24"/>
          <w:szCs w:val="24"/>
        </w:rPr>
      </w:pPr>
    </w:p>
    <w:p w14:paraId="1F1ECF78" w14:textId="7C09E6A4" w:rsidR="00AC75B9" w:rsidRDefault="00AC75B9" w:rsidP="00F7166A">
      <w:pPr>
        <w:pStyle w:val="Listenabsatz"/>
        <w:ind w:left="1440"/>
        <w:rPr>
          <w:sz w:val="24"/>
          <w:szCs w:val="24"/>
        </w:rPr>
      </w:pPr>
    </w:p>
    <w:p w14:paraId="22E20D54" w14:textId="55260AC8" w:rsidR="00AC75B9" w:rsidRDefault="00AC75B9" w:rsidP="00F7166A">
      <w:pPr>
        <w:pStyle w:val="Listenabsatz"/>
        <w:ind w:left="1440"/>
        <w:rPr>
          <w:sz w:val="24"/>
          <w:szCs w:val="24"/>
        </w:rPr>
      </w:pPr>
    </w:p>
    <w:p w14:paraId="2F788E7F" w14:textId="3EFF70EF" w:rsidR="00AC75B9" w:rsidRDefault="00AC75B9" w:rsidP="00F7166A">
      <w:pPr>
        <w:pStyle w:val="Listenabsatz"/>
        <w:ind w:left="1440"/>
        <w:rPr>
          <w:sz w:val="24"/>
          <w:szCs w:val="24"/>
        </w:rPr>
      </w:pPr>
    </w:p>
    <w:p w14:paraId="689C4FA6" w14:textId="4FA87071" w:rsidR="00AC75B9" w:rsidRDefault="00AC75B9" w:rsidP="00F7166A">
      <w:pPr>
        <w:pStyle w:val="Listenabsatz"/>
        <w:ind w:left="1440"/>
        <w:rPr>
          <w:sz w:val="24"/>
          <w:szCs w:val="24"/>
        </w:rPr>
      </w:pPr>
    </w:p>
    <w:p w14:paraId="0BEE706D" w14:textId="555BC31D" w:rsidR="00AC75B9" w:rsidRDefault="00AC75B9" w:rsidP="00F7166A">
      <w:pPr>
        <w:pStyle w:val="Listenabsatz"/>
        <w:ind w:left="1440"/>
        <w:rPr>
          <w:sz w:val="24"/>
          <w:szCs w:val="24"/>
        </w:rPr>
      </w:pPr>
    </w:p>
    <w:p w14:paraId="3C590E3F" w14:textId="3F845124" w:rsidR="00AC75B9" w:rsidRDefault="00AC75B9" w:rsidP="00F7166A">
      <w:pPr>
        <w:pStyle w:val="Listenabsatz"/>
        <w:ind w:left="1440"/>
        <w:rPr>
          <w:sz w:val="24"/>
          <w:szCs w:val="24"/>
        </w:rPr>
      </w:pPr>
    </w:p>
    <w:p w14:paraId="5229AC24" w14:textId="23BDC7A8" w:rsidR="00AC75B9" w:rsidRDefault="00AC75B9" w:rsidP="00F7166A">
      <w:pPr>
        <w:pStyle w:val="Listenabsatz"/>
        <w:ind w:left="1440"/>
        <w:rPr>
          <w:sz w:val="24"/>
          <w:szCs w:val="24"/>
        </w:rPr>
      </w:pPr>
    </w:p>
    <w:p w14:paraId="42A1450F" w14:textId="3FE31FCC" w:rsidR="00AC75B9" w:rsidRDefault="00AC75B9" w:rsidP="00F7166A">
      <w:pPr>
        <w:pStyle w:val="Listenabsatz"/>
        <w:ind w:left="1440"/>
        <w:rPr>
          <w:sz w:val="24"/>
          <w:szCs w:val="24"/>
        </w:rPr>
      </w:pPr>
    </w:p>
    <w:p w14:paraId="0747BCAA" w14:textId="661D7A48" w:rsidR="00AC75B9" w:rsidRDefault="00AC75B9" w:rsidP="00F7166A">
      <w:pPr>
        <w:pStyle w:val="Listenabsatz"/>
        <w:ind w:left="1440"/>
        <w:rPr>
          <w:sz w:val="24"/>
          <w:szCs w:val="24"/>
        </w:rPr>
      </w:pPr>
    </w:p>
    <w:p w14:paraId="13E902A9" w14:textId="59F38D2F" w:rsidR="00AC75B9" w:rsidRDefault="00AC75B9" w:rsidP="00AC75B9">
      <w:pPr>
        <w:pStyle w:val="Listenabsatz"/>
        <w:ind w:left="0"/>
        <w:rPr>
          <w:sz w:val="24"/>
          <w:szCs w:val="24"/>
        </w:rPr>
      </w:pPr>
    </w:p>
    <w:p w14:paraId="6F7C1931" w14:textId="06DF53D5" w:rsidR="00AC75B9" w:rsidRDefault="00AC75B9" w:rsidP="00AC75B9">
      <w:pPr>
        <w:pStyle w:val="Listenabsatz"/>
        <w:ind w:left="0"/>
        <w:rPr>
          <w:sz w:val="24"/>
          <w:szCs w:val="24"/>
        </w:rPr>
      </w:pPr>
    </w:p>
    <w:p w14:paraId="409FBC90" w14:textId="4B11C444" w:rsidR="00AC75B9" w:rsidRDefault="00AC75B9" w:rsidP="00AC75B9">
      <w:pPr>
        <w:pStyle w:val="Listenabsatz"/>
        <w:ind w:left="0"/>
        <w:rPr>
          <w:sz w:val="24"/>
          <w:szCs w:val="24"/>
        </w:rPr>
      </w:pPr>
    </w:p>
    <w:p w14:paraId="03A34A63" w14:textId="2A6957BC" w:rsidR="00AC75B9" w:rsidRDefault="00AC75B9" w:rsidP="00AC75B9">
      <w:pPr>
        <w:pStyle w:val="Listenabsatz"/>
        <w:ind w:left="0"/>
        <w:rPr>
          <w:sz w:val="24"/>
          <w:szCs w:val="24"/>
        </w:rPr>
      </w:pPr>
    </w:p>
    <w:p w14:paraId="2657A1BD" w14:textId="0AE48C5B" w:rsidR="00AC75B9" w:rsidRDefault="00AC75B9" w:rsidP="00AC75B9">
      <w:pPr>
        <w:pStyle w:val="Listenabsatz"/>
        <w:ind w:left="0"/>
        <w:rPr>
          <w:sz w:val="24"/>
          <w:szCs w:val="24"/>
        </w:rPr>
      </w:pPr>
    </w:p>
    <w:p w14:paraId="7CE9377A" w14:textId="35620D2F" w:rsidR="00AC75B9" w:rsidRPr="00AC75B9" w:rsidRDefault="0062252F" w:rsidP="00AC75B9">
      <w:pPr>
        <w:pStyle w:val="berschrift1"/>
      </w:pPr>
      <w:bookmarkStart w:id="10" w:name="_Toc69543453"/>
      <w:r>
        <w:rPr>
          <w:rStyle w:val="normaltextrun"/>
        </w:rPr>
        <w:lastRenderedPageBreak/>
        <w:t>5</w:t>
      </w:r>
      <w:r w:rsidR="00AC75B9" w:rsidRPr="00AC75B9">
        <w:rPr>
          <w:rStyle w:val="normaltextrun"/>
        </w:rPr>
        <w:t xml:space="preserve"> Literaturangaben</w:t>
      </w:r>
      <w:bookmarkEnd w:id="10"/>
    </w:p>
    <w:p w14:paraId="3EA77E15"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Beck, G. &amp; Scholz, G. (2012): Die Schule als Beobachtungsfeld. In: de Boer, H. &amp; Reh, S. (Hrsg.): Beobachtung in der Schule. Beobachten lernen (S. 85-114). Wiesbaden: Springer VS. </w:t>
      </w:r>
      <w:r>
        <w:rPr>
          <w:rStyle w:val="eop"/>
          <w:rFonts w:ascii="Calibri" w:eastAsiaTheme="majorEastAsia" w:hAnsi="Calibri" w:cs="Arial"/>
          <w:sz w:val="18"/>
          <w:szCs w:val="18"/>
          <w:lang w:val="en-US"/>
        </w:rPr>
        <w:t>​</w:t>
      </w:r>
    </w:p>
    <w:p w14:paraId="3A9CB97B" w14:textId="77777777" w:rsidR="00AC75B9" w:rsidRP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rPr>
      </w:pPr>
      <w:proofErr w:type="spellStart"/>
      <w:r>
        <w:rPr>
          <w:rStyle w:val="spellingerror"/>
          <w:rFonts w:ascii="Calibri" w:hAnsi="Calibri" w:cs="Arial"/>
          <w:color w:val="000000"/>
          <w:position w:val="2"/>
          <w:sz w:val="18"/>
          <w:szCs w:val="18"/>
        </w:rPr>
        <w:t>Bergeest</w:t>
      </w:r>
      <w:proofErr w:type="spellEnd"/>
      <w:r>
        <w:rPr>
          <w:rStyle w:val="normaltextrun"/>
          <w:rFonts w:ascii="Calibri" w:eastAsiaTheme="majorEastAsia" w:hAnsi="Calibri" w:cs="Arial"/>
          <w:color w:val="000000"/>
          <w:position w:val="2"/>
          <w:sz w:val="18"/>
          <w:szCs w:val="18"/>
        </w:rPr>
        <w:t>, H. &amp; Boenisch, J. (2019): Körperbehindertenpädagogik. Grundlagen – Förderung – Inklusion. Stuttgart: UTB.</w:t>
      </w:r>
      <w:r w:rsidRPr="00AC75B9">
        <w:rPr>
          <w:rStyle w:val="eop"/>
          <w:rFonts w:ascii="Calibri" w:eastAsiaTheme="majorEastAsia" w:hAnsi="Calibri" w:cs="Arial"/>
          <w:sz w:val="18"/>
          <w:szCs w:val="18"/>
        </w:rPr>
        <w:t>​</w:t>
      </w:r>
    </w:p>
    <w:p w14:paraId="298472F6"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de Boer, H. (2012a): Pädagogische Beobachtung. In: de Boer, H. &amp; Reh, S. (Hrsg.): Beobachtung in der Schule. Beobachten lernen (S. 65-82). Wiesbaden: Springer VS. </w:t>
      </w:r>
      <w:r>
        <w:rPr>
          <w:rStyle w:val="eop"/>
          <w:rFonts w:ascii="Calibri" w:eastAsiaTheme="majorEastAsia" w:hAnsi="Calibri" w:cs="Arial"/>
          <w:sz w:val="18"/>
          <w:szCs w:val="18"/>
          <w:lang w:val="en-US"/>
        </w:rPr>
        <w:t>​</w:t>
      </w:r>
    </w:p>
    <w:p w14:paraId="593B0196"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de Boer, H. (2012b): Der Blick auf sich selbst. In: de Boer, H. &amp; Reh, S. (Hrsg.): Beobachtung in der Schule. Beobachten lernen (S. 215-226). Wiesbaden: Springer VS. </w:t>
      </w:r>
      <w:r>
        <w:rPr>
          <w:rStyle w:val="eop"/>
          <w:rFonts w:ascii="Calibri" w:eastAsiaTheme="majorEastAsia" w:hAnsi="Calibri" w:cs="Arial"/>
          <w:sz w:val="18"/>
          <w:szCs w:val="18"/>
          <w:lang w:val="en-US"/>
        </w:rPr>
        <w:t>​</w:t>
      </w:r>
    </w:p>
    <w:p w14:paraId="47B8B680"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 xml:space="preserve">de Boer, H. &amp; </w:t>
      </w:r>
      <w:proofErr w:type="spellStart"/>
      <w:r>
        <w:rPr>
          <w:rStyle w:val="spellingerror"/>
          <w:rFonts w:ascii="Calibri" w:hAnsi="Calibri" w:cs="Arial"/>
          <w:color w:val="000000"/>
          <w:position w:val="2"/>
          <w:sz w:val="18"/>
          <w:szCs w:val="18"/>
        </w:rPr>
        <w:t>Braß</w:t>
      </w:r>
      <w:proofErr w:type="spellEnd"/>
      <w:r>
        <w:rPr>
          <w:rStyle w:val="normaltextrun"/>
          <w:rFonts w:ascii="Calibri" w:eastAsiaTheme="majorEastAsia" w:hAnsi="Calibri" w:cs="Arial"/>
          <w:color w:val="000000"/>
          <w:position w:val="2"/>
          <w:sz w:val="18"/>
          <w:szCs w:val="18"/>
        </w:rPr>
        <w:t xml:space="preserve">, B. (2019): Beobachten lernen </w:t>
      </w:r>
      <w:proofErr w:type="gramStart"/>
      <w:r>
        <w:rPr>
          <w:rStyle w:val="normaltextrun"/>
          <w:rFonts w:ascii="Calibri" w:eastAsiaTheme="majorEastAsia" w:hAnsi="Calibri" w:cs="Arial"/>
          <w:color w:val="000000"/>
          <w:position w:val="2"/>
          <w:sz w:val="18"/>
          <w:szCs w:val="18"/>
        </w:rPr>
        <w:t>in der Lehrer</w:t>
      </w:r>
      <w:proofErr w:type="gramEnd"/>
      <w:r>
        <w:rPr>
          <w:rStyle w:val="normaltextrun"/>
          <w:rFonts w:ascii="Calibri" w:eastAsiaTheme="majorEastAsia" w:hAnsi="Calibri" w:cs="Arial"/>
          <w:color w:val="000000"/>
          <w:position w:val="2"/>
          <w:sz w:val="18"/>
          <w:szCs w:val="18"/>
        </w:rPr>
        <w:t>*</w:t>
      </w:r>
      <w:proofErr w:type="spellStart"/>
      <w:r>
        <w:rPr>
          <w:rStyle w:val="spellingerror"/>
          <w:rFonts w:ascii="Calibri" w:hAnsi="Calibri" w:cs="Arial"/>
          <w:color w:val="000000"/>
          <w:position w:val="2"/>
          <w:sz w:val="18"/>
          <w:szCs w:val="18"/>
        </w:rPr>
        <w:t>innenbildung</w:t>
      </w:r>
      <w:proofErr w:type="spellEnd"/>
      <w:r>
        <w:rPr>
          <w:rStyle w:val="normaltextrun"/>
          <w:rFonts w:ascii="Calibri" w:eastAsiaTheme="majorEastAsia" w:hAnsi="Calibri" w:cs="Arial"/>
          <w:color w:val="000000"/>
          <w:position w:val="2"/>
          <w:sz w:val="18"/>
          <w:szCs w:val="18"/>
        </w:rPr>
        <w:t xml:space="preserve">. In: </w:t>
      </w:r>
      <w:proofErr w:type="spellStart"/>
      <w:r>
        <w:rPr>
          <w:rStyle w:val="spellingerror"/>
          <w:rFonts w:ascii="Calibri" w:hAnsi="Calibri" w:cs="Arial"/>
          <w:color w:val="000000"/>
          <w:position w:val="2"/>
          <w:sz w:val="18"/>
          <w:szCs w:val="18"/>
        </w:rPr>
        <w:t>Gottuck</w:t>
      </w:r>
      <w:proofErr w:type="spellEnd"/>
      <w:r>
        <w:rPr>
          <w:rStyle w:val="normaltextrun"/>
          <w:rFonts w:ascii="Calibri" w:eastAsiaTheme="majorEastAsia" w:hAnsi="Calibri" w:cs="Arial"/>
          <w:color w:val="000000"/>
          <w:position w:val="2"/>
          <w:sz w:val="18"/>
          <w:szCs w:val="18"/>
        </w:rPr>
        <w:t xml:space="preserve">, S./ </w:t>
      </w:r>
      <w:proofErr w:type="spellStart"/>
      <w:r>
        <w:rPr>
          <w:rStyle w:val="spellingerror"/>
          <w:rFonts w:ascii="Calibri" w:hAnsi="Calibri" w:cs="Arial"/>
          <w:color w:val="000000"/>
          <w:position w:val="2"/>
          <w:sz w:val="18"/>
          <w:szCs w:val="18"/>
        </w:rPr>
        <w:t>Grünheid</w:t>
      </w:r>
      <w:proofErr w:type="spellEnd"/>
      <w:r>
        <w:rPr>
          <w:rStyle w:val="normaltextrun"/>
          <w:rFonts w:ascii="Calibri" w:eastAsiaTheme="majorEastAsia" w:hAnsi="Calibri" w:cs="Arial"/>
          <w:color w:val="000000"/>
          <w:position w:val="2"/>
          <w:sz w:val="18"/>
          <w:szCs w:val="18"/>
        </w:rPr>
        <w:t>, I./ Mecheril, P. &amp; Wolter, J. (Hrsg.): Sehen lernen und verlernen. Perspektiven pädagogischer Professionalisierung (S. 221-238). Wiesbaden: Springer VS. </w:t>
      </w:r>
      <w:r>
        <w:rPr>
          <w:rStyle w:val="eop"/>
          <w:rFonts w:ascii="Calibri" w:eastAsiaTheme="majorEastAsia" w:hAnsi="Calibri" w:cs="Arial"/>
          <w:sz w:val="18"/>
          <w:szCs w:val="18"/>
          <w:lang w:val="en-US"/>
        </w:rPr>
        <w:t>​</w:t>
      </w:r>
    </w:p>
    <w:p w14:paraId="143E32A1"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Breidenstein, G. (2012): Ethnographisches Beobachten. In: de Boer, H. &amp; Reh, S. (Hrsg.): Beobachtung in der Schule. Beobachten lernen (S. 27-44). Wiesbaden: Springer VS. </w:t>
      </w:r>
      <w:r>
        <w:rPr>
          <w:rStyle w:val="eop"/>
          <w:rFonts w:ascii="Calibri" w:eastAsiaTheme="majorEastAsia" w:hAnsi="Calibri" w:cs="Arial"/>
          <w:sz w:val="18"/>
          <w:szCs w:val="18"/>
          <w:lang w:val="en-US"/>
        </w:rPr>
        <w:t>​</w:t>
      </w:r>
    </w:p>
    <w:p w14:paraId="31291412"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Breitenbach, E. (2020): Diagnostik. Eine Einführung. Wiesbaden: Springer VS. </w:t>
      </w:r>
      <w:r>
        <w:rPr>
          <w:rStyle w:val="eop"/>
          <w:rFonts w:ascii="Calibri" w:eastAsiaTheme="majorEastAsia" w:hAnsi="Calibri" w:cs="Arial"/>
          <w:sz w:val="18"/>
          <w:szCs w:val="18"/>
          <w:lang w:val="en-US"/>
        </w:rPr>
        <w:t>​</w:t>
      </w:r>
    </w:p>
    <w:p w14:paraId="0FF3B841"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Bundschuh, K. &amp; Winkler, C. (2019): Einführung in die sonderpädagogische Diagnostik. München: Ernst Reinhardt Verlag. </w:t>
      </w:r>
      <w:r>
        <w:rPr>
          <w:rStyle w:val="eop"/>
          <w:rFonts w:ascii="Calibri" w:eastAsiaTheme="majorEastAsia" w:hAnsi="Calibri" w:cs="Arial"/>
          <w:sz w:val="18"/>
          <w:szCs w:val="18"/>
          <w:lang w:val="en-US"/>
        </w:rPr>
        <w:t>​</w:t>
      </w:r>
    </w:p>
    <w:p w14:paraId="13F0548E"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rPr>
      </w:pPr>
      <w:r>
        <w:rPr>
          <w:rStyle w:val="normaltextrun"/>
          <w:rFonts w:ascii="Calibri" w:eastAsiaTheme="majorEastAsia" w:hAnsi="Calibri" w:cs="Arial"/>
          <w:color w:val="000000"/>
          <w:position w:val="2"/>
          <w:sz w:val="18"/>
          <w:szCs w:val="18"/>
        </w:rPr>
        <w:t xml:space="preserve">Hesse, I. &amp; </w:t>
      </w:r>
      <w:proofErr w:type="spellStart"/>
      <w:r>
        <w:rPr>
          <w:rStyle w:val="normaltextrun"/>
          <w:rFonts w:ascii="Calibri" w:eastAsiaTheme="majorEastAsia" w:hAnsi="Calibri" w:cs="Arial"/>
          <w:color w:val="000000"/>
          <w:position w:val="2"/>
          <w:sz w:val="18"/>
          <w:szCs w:val="18"/>
        </w:rPr>
        <w:t>Latzko</w:t>
      </w:r>
      <w:proofErr w:type="spellEnd"/>
      <w:r>
        <w:rPr>
          <w:rStyle w:val="normaltextrun"/>
          <w:rFonts w:ascii="Calibri" w:eastAsiaTheme="majorEastAsia" w:hAnsi="Calibri" w:cs="Arial"/>
          <w:color w:val="000000"/>
          <w:position w:val="2"/>
          <w:sz w:val="18"/>
          <w:szCs w:val="18"/>
        </w:rPr>
        <w:t xml:space="preserve">, B. (2017). Diagnostik für </w:t>
      </w:r>
      <w:proofErr w:type="spellStart"/>
      <w:r>
        <w:rPr>
          <w:rStyle w:val="normaltextrun"/>
          <w:rFonts w:ascii="Calibri" w:eastAsiaTheme="majorEastAsia" w:hAnsi="Calibri" w:cs="Arial"/>
          <w:color w:val="000000"/>
          <w:position w:val="2"/>
          <w:sz w:val="18"/>
          <w:szCs w:val="18"/>
        </w:rPr>
        <w:t>Lehrkräfte.Opladen</w:t>
      </w:r>
      <w:proofErr w:type="spellEnd"/>
      <w:r>
        <w:rPr>
          <w:rStyle w:val="normaltextrun"/>
          <w:rFonts w:ascii="Calibri" w:eastAsiaTheme="majorEastAsia" w:hAnsi="Calibri" w:cs="Arial"/>
          <w:color w:val="000000"/>
          <w:position w:val="2"/>
          <w:sz w:val="18"/>
          <w:szCs w:val="18"/>
        </w:rPr>
        <w:t>: UTB.</w:t>
      </w:r>
      <w:r>
        <w:rPr>
          <w:rStyle w:val="eop"/>
          <w:rFonts w:ascii="Calibri" w:eastAsiaTheme="majorEastAsia" w:hAnsi="Calibri" w:cs="Arial"/>
          <w:sz w:val="18"/>
          <w:szCs w:val="18"/>
        </w:rPr>
        <w:t>​</w:t>
      </w:r>
    </w:p>
    <w:p w14:paraId="05E8953F"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Köck, P. (2009): Praxis der Beobachtung und Beratung. Eine Handreichung für den Erziehungs- und Unterrichtsalltag. Donauwörth: Auer. </w:t>
      </w:r>
      <w:r>
        <w:rPr>
          <w:rStyle w:val="eop"/>
          <w:rFonts w:ascii="Calibri" w:eastAsiaTheme="majorEastAsia" w:hAnsi="Calibri" w:cs="Arial"/>
          <w:sz w:val="18"/>
          <w:szCs w:val="18"/>
          <w:lang w:val="en-US"/>
        </w:rPr>
        <w:t>​</w:t>
      </w:r>
    </w:p>
    <w:p w14:paraId="46B23434"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proofErr w:type="spellStart"/>
      <w:r>
        <w:rPr>
          <w:rStyle w:val="spellingerror"/>
          <w:rFonts w:ascii="Calibri" w:hAnsi="Calibri" w:cs="Arial"/>
          <w:color w:val="000000"/>
          <w:position w:val="2"/>
          <w:sz w:val="18"/>
          <w:szCs w:val="18"/>
        </w:rPr>
        <w:t>Ledl</w:t>
      </w:r>
      <w:proofErr w:type="spellEnd"/>
      <w:r>
        <w:rPr>
          <w:rStyle w:val="normaltextrun"/>
          <w:rFonts w:ascii="Calibri" w:eastAsiaTheme="majorEastAsia" w:hAnsi="Calibri" w:cs="Arial"/>
          <w:color w:val="000000"/>
          <w:position w:val="2"/>
          <w:sz w:val="18"/>
          <w:szCs w:val="18"/>
        </w:rPr>
        <w:t>, V. (1994): Kinder beobachten und fördern. Eine Handreichung zur gezielten Beobachtung und Förderung von Kindern mit besonderen Lern- und Erziehungsbedürfnissen bzw. sonderpädagogischem Förderbedarf. Wien: Jugend &amp; Volk. </w:t>
      </w:r>
      <w:r>
        <w:rPr>
          <w:rStyle w:val="eop"/>
          <w:rFonts w:ascii="Calibri" w:eastAsiaTheme="majorEastAsia" w:hAnsi="Calibri" w:cs="Arial"/>
          <w:sz w:val="18"/>
          <w:szCs w:val="18"/>
          <w:lang w:val="en-US"/>
        </w:rPr>
        <w:t>​</w:t>
      </w:r>
    </w:p>
    <w:p w14:paraId="3D899013"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Lehmann-Rommel, R. (2012): Bewerten als Zugang zum Beobachten. In: de Boer, H. &amp; Reh, S. (Hrsg.): Beobachtung in der Schule. Beobachten lernen (S. 131-150). Wiesbaden: Springer VS. </w:t>
      </w:r>
      <w:r>
        <w:rPr>
          <w:rStyle w:val="eop"/>
          <w:rFonts w:ascii="Calibri" w:eastAsiaTheme="majorEastAsia" w:hAnsi="Calibri" w:cs="Arial"/>
          <w:sz w:val="18"/>
          <w:szCs w:val="18"/>
          <w:lang w:val="en-US"/>
        </w:rPr>
        <w:t>​</w:t>
      </w:r>
    </w:p>
    <w:p w14:paraId="6168F2EE"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 xml:space="preserve">Martin, E. &amp; </w:t>
      </w:r>
      <w:proofErr w:type="spellStart"/>
      <w:r>
        <w:rPr>
          <w:rStyle w:val="normaltextrun"/>
          <w:rFonts w:ascii="Calibri" w:eastAsiaTheme="majorEastAsia" w:hAnsi="Calibri" w:cs="Arial"/>
          <w:color w:val="000000"/>
          <w:position w:val="2"/>
          <w:sz w:val="18"/>
          <w:szCs w:val="18"/>
        </w:rPr>
        <w:t>Wawrinowski</w:t>
      </w:r>
      <w:proofErr w:type="spellEnd"/>
      <w:r>
        <w:rPr>
          <w:rStyle w:val="normaltextrun"/>
          <w:rFonts w:ascii="Calibri" w:eastAsiaTheme="majorEastAsia" w:hAnsi="Calibri" w:cs="Arial"/>
          <w:color w:val="000000"/>
          <w:position w:val="2"/>
          <w:sz w:val="18"/>
          <w:szCs w:val="18"/>
        </w:rPr>
        <w:t>, U. (2003): Beobachtungslehre. Theorie und Praxis reflektierter Beobachtung und Beurteilung. Weinheim: Juventa-Verlag. </w:t>
      </w:r>
      <w:r>
        <w:rPr>
          <w:rStyle w:val="eop"/>
          <w:rFonts w:ascii="Calibri" w:eastAsiaTheme="majorEastAsia" w:hAnsi="Calibri" w:cs="Arial"/>
          <w:sz w:val="18"/>
          <w:szCs w:val="18"/>
          <w:lang w:val="en-US"/>
        </w:rPr>
        <w:t>​</w:t>
      </w:r>
    </w:p>
    <w:p w14:paraId="123C7FFC" w14:textId="77777777" w:rsid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lang w:val="en-US"/>
        </w:rPr>
      </w:pPr>
      <w:r>
        <w:rPr>
          <w:rStyle w:val="normaltextrun"/>
          <w:rFonts w:ascii="Calibri" w:eastAsiaTheme="majorEastAsia" w:hAnsi="Calibri" w:cs="Arial"/>
          <w:color w:val="000000"/>
          <w:position w:val="2"/>
          <w:sz w:val="18"/>
          <w:szCs w:val="18"/>
        </w:rPr>
        <w:t>Reh, S. (2012): Mit der Videokamera beobachten. In: de Boer, H. &amp; Reh, S. (Hrsg.): Beobachtung in der Schule. Beobachten lernen (S. 151-169). Wiesbaden: Springer VS. </w:t>
      </w:r>
      <w:r>
        <w:rPr>
          <w:rStyle w:val="eop"/>
          <w:rFonts w:ascii="Calibri" w:eastAsiaTheme="majorEastAsia" w:hAnsi="Calibri" w:cs="Arial"/>
          <w:sz w:val="18"/>
          <w:szCs w:val="18"/>
          <w:lang w:val="en-US"/>
        </w:rPr>
        <w:t>​</w:t>
      </w:r>
    </w:p>
    <w:p w14:paraId="3606B320" w14:textId="77777777" w:rsidR="00AC75B9" w:rsidRPr="00AC75B9" w:rsidRDefault="00AC75B9" w:rsidP="006259ED">
      <w:pPr>
        <w:pStyle w:val="paragraph"/>
        <w:numPr>
          <w:ilvl w:val="0"/>
          <w:numId w:val="29"/>
        </w:numPr>
        <w:tabs>
          <w:tab w:val="clear" w:pos="720"/>
          <w:tab w:val="num" w:pos="0"/>
        </w:tabs>
        <w:ind w:left="0" w:hanging="284"/>
        <w:textAlignment w:val="baseline"/>
        <w:rPr>
          <w:rFonts w:ascii="Arial" w:hAnsi="Arial" w:cs="Arial"/>
          <w:sz w:val="14"/>
          <w:szCs w:val="14"/>
        </w:rPr>
      </w:pPr>
      <w:r>
        <w:rPr>
          <w:rStyle w:val="normaltextrun"/>
          <w:rFonts w:ascii="Calibri" w:eastAsiaTheme="majorEastAsia" w:hAnsi="Calibri" w:cs="Arial"/>
          <w:color w:val="000000"/>
          <w:position w:val="2"/>
          <w:sz w:val="18"/>
          <w:szCs w:val="18"/>
        </w:rPr>
        <w:t>Tröster, H. (2019): Diagnostik in schulischen Handlungsfeldern. Methoden, Konzepte, praktische Ansätze. Stuttgart: Kohlhammer. </w:t>
      </w:r>
    </w:p>
    <w:p w14:paraId="629AAC39" w14:textId="77777777" w:rsidR="00AC75B9" w:rsidRPr="00F7166A" w:rsidRDefault="00AC75B9" w:rsidP="00AC75B9">
      <w:pPr>
        <w:pStyle w:val="Listenabsatz"/>
        <w:ind w:left="0"/>
        <w:rPr>
          <w:sz w:val="24"/>
          <w:szCs w:val="24"/>
        </w:rPr>
      </w:pPr>
    </w:p>
    <w:sectPr w:rsidR="00AC75B9" w:rsidRPr="00F716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B5844"/>
    <w:multiLevelType w:val="multilevel"/>
    <w:tmpl w:val="0288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F583F"/>
    <w:multiLevelType w:val="multilevel"/>
    <w:tmpl w:val="45EC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7002E"/>
    <w:multiLevelType w:val="multilevel"/>
    <w:tmpl w:val="3E6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12D25"/>
    <w:multiLevelType w:val="hybridMultilevel"/>
    <w:tmpl w:val="F42283A2"/>
    <w:lvl w:ilvl="0" w:tplc="9954CE10">
      <w:start w:val="2"/>
      <w:numFmt w:val="bullet"/>
      <w:lvlText w:val="-"/>
      <w:lvlJc w:val="left"/>
      <w:pPr>
        <w:ind w:left="720" w:hanging="360"/>
      </w:pPr>
      <w:rPr>
        <w:rFonts w:ascii="Calibri" w:eastAsia="Times New Roman" w:hAnsi="Calibri" w:cs="Calibri" w:hint="default"/>
        <w:color w:val="0000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B872B1"/>
    <w:multiLevelType w:val="multilevel"/>
    <w:tmpl w:val="68424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A5D7E"/>
    <w:multiLevelType w:val="multilevel"/>
    <w:tmpl w:val="01A4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9686D"/>
    <w:multiLevelType w:val="hybridMultilevel"/>
    <w:tmpl w:val="38D259CC"/>
    <w:lvl w:ilvl="0" w:tplc="0BB698D2">
      <w:start w:val="4"/>
      <w:numFmt w:val="bullet"/>
      <w:lvlText w:val="-"/>
      <w:lvlJc w:val="left"/>
      <w:pPr>
        <w:ind w:left="720" w:hanging="360"/>
      </w:pPr>
      <w:rPr>
        <w:rFonts w:ascii="Calibri" w:eastAsia="Times New Roman" w:hAnsi="Calibri" w:cs="Calibri" w:hint="default"/>
        <w:color w:val="0000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4C1E88"/>
    <w:multiLevelType w:val="multilevel"/>
    <w:tmpl w:val="EF2A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E6B95"/>
    <w:multiLevelType w:val="multilevel"/>
    <w:tmpl w:val="2424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F83B67"/>
    <w:multiLevelType w:val="multilevel"/>
    <w:tmpl w:val="31FC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0B733D"/>
    <w:multiLevelType w:val="hybridMultilevel"/>
    <w:tmpl w:val="9B00FE12"/>
    <w:lvl w:ilvl="0" w:tplc="0407000D">
      <w:start w:val="1"/>
      <w:numFmt w:val="bullet"/>
      <w:lvlText w:val=""/>
      <w:lvlJc w:val="left"/>
      <w:pPr>
        <w:ind w:left="3195" w:hanging="360"/>
      </w:pPr>
      <w:rPr>
        <w:rFonts w:ascii="Wingdings" w:hAnsi="Wingdings" w:hint="default"/>
      </w:rPr>
    </w:lvl>
    <w:lvl w:ilvl="1" w:tplc="04070003">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1" w15:restartNumberingAfterBreak="0">
    <w:nsid w:val="2AAB0DA4"/>
    <w:multiLevelType w:val="multilevel"/>
    <w:tmpl w:val="18C49356"/>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D2328"/>
    <w:multiLevelType w:val="multilevel"/>
    <w:tmpl w:val="C35E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89387D"/>
    <w:multiLevelType w:val="multilevel"/>
    <w:tmpl w:val="90D2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27E80"/>
    <w:multiLevelType w:val="multilevel"/>
    <w:tmpl w:val="818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E6E36"/>
    <w:multiLevelType w:val="multilevel"/>
    <w:tmpl w:val="939C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4E32E0"/>
    <w:multiLevelType w:val="multilevel"/>
    <w:tmpl w:val="106C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C2157"/>
    <w:multiLevelType w:val="multilevel"/>
    <w:tmpl w:val="76C2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5A688F"/>
    <w:multiLevelType w:val="multilevel"/>
    <w:tmpl w:val="2B42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662697"/>
    <w:multiLevelType w:val="hybridMultilevel"/>
    <w:tmpl w:val="64905B0E"/>
    <w:lvl w:ilvl="0" w:tplc="0407000D">
      <w:start w:val="1"/>
      <w:numFmt w:val="bullet"/>
      <w:lvlText w:val=""/>
      <w:lvlJc w:val="left"/>
      <w:pPr>
        <w:ind w:left="1778" w:hanging="360"/>
      </w:pPr>
      <w:rPr>
        <w:rFonts w:ascii="Wingdings" w:hAnsi="Wingding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0" w15:restartNumberingAfterBreak="0">
    <w:nsid w:val="52FB23DD"/>
    <w:multiLevelType w:val="multilevel"/>
    <w:tmpl w:val="1572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5E7A03"/>
    <w:multiLevelType w:val="hybridMultilevel"/>
    <w:tmpl w:val="34C02F46"/>
    <w:lvl w:ilvl="0" w:tplc="DAAEC330">
      <w:start w:val="1"/>
      <w:numFmt w:val="bullet"/>
      <w:lvlText w:val=""/>
      <w:lvlJc w:val="left"/>
      <w:pPr>
        <w:ind w:left="1778" w:hanging="360"/>
      </w:pPr>
      <w:rPr>
        <w:rFonts w:ascii="Wingdings" w:hAnsi="Wingding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2" w15:restartNumberingAfterBreak="0">
    <w:nsid w:val="5A6E07A4"/>
    <w:multiLevelType w:val="multilevel"/>
    <w:tmpl w:val="BF68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A34EDA"/>
    <w:multiLevelType w:val="hybridMultilevel"/>
    <w:tmpl w:val="D10C78AC"/>
    <w:lvl w:ilvl="0" w:tplc="DAAEC330">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4" w15:restartNumberingAfterBreak="0">
    <w:nsid w:val="68165090"/>
    <w:multiLevelType w:val="multilevel"/>
    <w:tmpl w:val="FA86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72A98"/>
    <w:multiLevelType w:val="multilevel"/>
    <w:tmpl w:val="AAE6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D65C3B"/>
    <w:multiLevelType w:val="multilevel"/>
    <w:tmpl w:val="2A88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62685"/>
    <w:multiLevelType w:val="multilevel"/>
    <w:tmpl w:val="1158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1770C"/>
    <w:multiLevelType w:val="multilevel"/>
    <w:tmpl w:val="0338D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hAnsi="Calibri" w:cs="Calibri"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1"/>
  </w:num>
  <w:num w:numId="4">
    <w:abstractNumId w:val="12"/>
  </w:num>
  <w:num w:numId="5">
    <w:abstractNumId w:val="9"/>
  </w:num>
  <w:num w:numId="6">
    <w:abstractNumId w:val="11"/>
  </w:num>
  <w:num w:numId="7">
    <w:abstractNumId w:val="8"/>
  </w:num>
  <w:num w:numId="8">
    <w:abstractNumId w:val="22"/>
  </w:num>
  <w:num w:numId="9">
    <w:abstractNumId w:val="25"/>
  </w:num>
  <w:num w:numId="10">
    <w:abstractNumId w:val="27"/>
  </w:num>
  <w:num w:numId="11">
    <w:abstractNumId w:val="15"/>
  </w:num>
  <w:num w:numId="12">
    <w:abstractNumId w:val="26"/>
  </w:num>
  <w:num w:numId="13">
    <w:abstractNumId w:val="3"/>
  </w:num>
  <w:num w:numId="14">
    <w:abstractNumId w:val="7"/>
  </w:num>
  <w:num w:numId="15">
    <w:abstractNumId w:val="4"/>
  </w:num>
  <w:num w:numId="16">
    <w:abstractNumId w:val="18"/>
  </w:num>
  <w:num w:numId="17">
    <w:abstractNumId w:val="24"/>
  </w:num>
  <w:num w:numId="18">
    <w:abstractNumId w:val="13"/>
  </w:num>
  <w:num w:numId="19">
    <w:abstractNumId w:val="5"/>
  </w:num>
  <w:num w:numId="20">
    <w:abstractNumId w:val="0"/>
  </w:num>
  <w:num w:numId="21">
    <w:abstractNumId w:val="17"/>
  </w:num>
  <w:num w:numId="22">
    <w:abstractNumId w:val="20"/>
  </w:num>
  <w:num w:numId="23">
    <w:abstractNumId w:val="28"/>
  </w:num>
  <w:num w:numId="24">
    <w:abstractNumId w:val="10"/>
  </w:num>
  <w:num w:numId="25">
    <w:abstractNumId w:val="23"/>
  </w:num>
  <w:num w:numId="26">
    <w:abstractNumId w:val="6"/>
  </w:num>
  <w:num w:numId="27">
    <w:abstractNumId w:val="19"/>
  </w:num>
  <w:num w:numId="28">
    <w:abstractNumId w:val="21"/>
  </w:num>
  <w:num w:numId="2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D3B"/>
    <w:rsid w:val="00052CC9"/>
    <w:rsid w:val="00063182"/>
    <w:rsid w:val="00175D3B"/>
    <w:rsid w:val="004C4CF7"/>
    <w:rsid w:val="0062252F"/>
    <w:rsid w:val="006259ED"/>
    <w:rsid w:val="006A6D22"/>
    <w:rsid w:val="00791CDA"/>
    <w:rsid w:val="007C066B"/>
    <w:rsid w:val="00AC75B9"/>
    <w:rsid w:val="00E8057B"/>
    <w:rsid w:val="00F7166A"/>
    <w:rsid w:val="00FC34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5FE4C"/>
  <w15:chartTrackingRefBased/>
  <w15:docId w15:val="{C5167066-A6CE-413E-BF64-71604320A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75D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C4C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
    <w:name w:val="paragraph"/>
    <w:basedOn w:val="Standard"/>
    <w:rsid w:val="00175D3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175D3B"/>
  </w:style>
  <w:style w:type="character" w:customStyle="1" w:styleId="eop">
    <w:name w:val="eop"/>
    <w:basedOn w:val="Absatz-Standardschriftart"/>
    <w:rsid w:val="00175D3B"/>
  </w:style>
  <w:style w:type="character" w:customStyle="1" w:styleId="spellingerror">
    <w:name w:val="spellingerror"/>
    <w:basedOn w:val="Absatz-Standardschriftart"/>
    <w:rsid w:val="00175D3B"/>
  </w:style>
  <w:style w:type="character" w:customStyle="1" w:styleId="berschrift1Zchn">
    <w:name w:val="Überschrift 1 Zchn"/>
    <w:basedOn w:val="Absatz-Standardschriftart"/>
    <w:link w:val="berschrift1"/>
    <w:uiPriority w:val="9"/>
    <w:rsid w:val="00175D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4C4CF7"/>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4C4CF7"/>
    <w:pPr>
      <w:ind w:left="720"/>
      <w:contextualSpacing/>
    </w:pPr>
  </w:style>
  <w:style w:type="paragraph" w:styleId="Inhaltsverzeichnisberschrift">
    <w:name w:val="TOC Heading"/>
    <w:basedOn w:val="berschrift1"/>
    <w:next w:val="Standard"/>
    <w:uiPriority w:val="39"/>
    <w:unhideWhenUsed/>
    <w:qFormat/>
    <w:rsid w:val="0062252F"/>
    <w:pPr>
      <w:outlineLvl w:val="9"/>
    </w:pPr>
    <w:rPr>
      <w:lang w:eastAsia="de-DE"/>
    </w:rPr>
  </w:style>
  <w:style w:type="paragraph" w:styleId="Verzeichnis1">
    <w:name w:val="toc 1"/>
    <w:basedOn w:val="Standard"/>
    <w:next w:val="Standard"/>
    <w:autoRedefine/>
    <w:uiPriority w:val="39"/>
    <w:unhideWhenUsed/>
    <w:rsid w:val="0062252F"/>
    <w:pPr>
      <w:spacing w:after="100"/>
    </w:pPr>
  </w:style>
  <w:style w:type="paragraph" w:styleId="Verzeichnis2">
    <w:name w:val="toc 2"/>
    <w:basedOn w:val="Standard"/>
    <w:next w:val="Standard"/>
    <w:autoRedefine/>
    <w:uiPriority w:val="39"/>
    <w:unhideWhenUsed/>
    <w:rsid w:val="0062252F"/>
    <w:pPr>
      <w:spacing w:after="100"/>
      <w:ind w:left="220"/>
    </w:pPr>
  </w:style>
  <w:style w:type="character" w:styleId="Hyperlink">
    <w:name w:val="Hyperlink"/>
    <w:basedOn w:val="Absatz-Standardschriftart"/>
    <w:uiPriority w:val="99"/>
    <w:unhideWhenUsed/>
    <w:rsid w:val="006225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7392">
      <w:bodyDiv w:val="1"/>
      <w:marLeft w:val="0"/>
      <w:marRight w:val="0"/>
      <w:marTop w:val="0"/>
      <w:marBottom w:val="0"/>
      <w:divBdr>
        <w:top w:val="none" w:sz="0" w:space="0" w:color="auto"/>
        <w:left w:val="none" w:sz="0" w:space="0" w:color="auto"/>
        <w:bottom w:val="none" w:sz="0" w:space="0" w:color="auto"/>
        <w:right w:val="none" w:sz="0" w:space="0" w:color="auto"/>
      </w:divBdr>
      <w:divsChild>
        <w:div w:id="1790081906">
          <w:marLeft w:val="0"/>
          <w:marRight w:val="0"/>
          <w:marTop w:val="0"/>
          <w:marBottom w:val="0"/>
          <w:divBdr>
            <w:top w:val="none" w:sz="0" w:space="0" w:color="auto"/>
            <w:left w:val="none" w:sz="0" w:space="0" w:color="auto"/>
            <w:bottom w:val="none" w:sz="0" w:space="0" w:color="auto"/>
            <w:right w:val="none" w:sz="0" w:space="0" w:color="auto"/>
          </w:divBdr>
          <w:divsChild>
            <w:div w:id="1259018970">
              <w:marLeft w:val="0"/>
              <w:marRight w:val="0"/>
              <w:marTop w:val="0"/>
              <w:marBottom w:val="0"/>
              <w:divBdr>
                <w:top w:val="none" w:sz="0" w:space="0" w:color="auto"/>
                <w:left w:val="none" w:sz="0" w:space="0" w:color="auto"/>
                <w:bottom w:val="none" w:sz="0" w:space="0" w:color="auto"/>
                <w:right w:val="none" w:sz="0" w:space="0" w:color="auto"/>
              </w:divBdr>
            </w:div>
            <w:div w:id="16033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5305">
      <w:bodyDiv w:val="1"/>
      <w:marLeft w:val="0"/>
      <w:marRight w:val="0"/>
      <w:marTop w:val="0"/>
      <w:marBottom w:val="0"/>
      <w:divBdr>
        <w:top w:val="none" w:sz="0" w:space="0" w:color="auto"/>
        <w:left w:val="none" w:sz="0" w:space="0" w:color="auto"/>
        <w:bottom w:val="none" w:sz="0" w:space="0" w:color="auto"/>
        <w:right w:val="none" w:sz="0" w:space="0" w:color="auto"/>
      </w:divBdr>
      <w:divsChild>
        <w:div w:id="303001083">
          <w:marLeft w:val="0"/>
          <w:marRight w:val="0"/>
          <w:marTop w:val="0"/>
          <w:marBottom w:val="0"/>
          <w:divBdr>
            <w:top w:val="none" w:sz="0" w:space="0" w:color="auto"/>
            <w:left w:val="none" w:sz="0" w:space="0" w:color="auto"/>
            <w:bottom w:val="none" w:sz="0" w:space="0" w:color="auto"/>
            <w:right w:val="none" w:sz="0" w:space="0" w:color="auto"/>
          </w:divBdr>
        </w:div>
        <w:div w:id="1575624039">
          <w:marLeft w:val="0"/>
          <w:marRight w:val="0"/>
          <w:marTop w:val="0"/>
          <w:marBottom w:val="0"/>
          <w:divBdr>
            <w:top w:val="none" w:sz="0" w:space="0" w:color="auto"/>
            <w:left w:val="none" w:sz="0" w:space="0" w:color="auto"/>
            <w:bottom w:val="none" w:sz="0" w:space="0" w:color="auto"/>
            <w:right w:val="none" w:sz="0" w:space="0" w:color="auto"/>
          </w:divBdr>
        </w:div>
        <w:div w:id="225336245">
          <w:marLeft w:val="0"/>
          <w:marRight w:val="0"/>
          <w:marTop w:val="0"/>
          <w:marBottom w:val="0"/>
          <w:divBdr>
            <w:top w:val="none" w:sz="0" w:space="0" w:color="auto"/>
            <w:left w:val="none" w:sz="0" w:space="0" w:color="auto"/>
            <w:bottom w:val="none" w:sz="0" w:space="0" w:color="auto"/>
            <w:right w:val="none" w:sz="0" w:space="0" w:color="auto"/>
          </w:divBdr>
        </w:div>
        <w:div w:id="1624577111">
          <w:marLeft w:val="0"/>
          <w:marRight w:val="0"/>
          <w:marTop w:val="0"/>
          <w:marBottom w:val="0"/>
          <w:divBdr>
            <w:top w:val="none" w:sz="0" w:space="0" w:color="auto"/>
            <w:left w:val="none" w:sz="0" w:space="0" w:color="auto"/>
            <w:bottom w:val="none" w:sz="0" w:space="0" w:color="auto"/>
            <w:right w:val="none" w:sz="0" w:space="0" w:color="auto"/>
          </w:divBdr>
        </w:div>
        <w:div w:id="1549804823">
          <w:marLeft w:val="0"/>
          <w:marRight w:val="0"/>
          <w:marTop w:val="0"/>
          <w:marBottom w:val="0"/>
          <w:divBdr>
            <w:top w:val="none" w:sz="0" w:space="0" w:color="auto"/>
            <w:left w:val="none" w:sz="0" w:space="0" w:color="auto"/>
            <w:bottom w:val="none" w:sz="0" w:space="0" w:color="auto"/>
            <w:right w:val="none" w:sz="0" w:space="0" w:color="auto"/>
          </w:divBdr>
        </w:div>
      </w:divsChild>
    </w:div>
    <w:div w:id="51975561">
      <w:bodyDiv w:val="1"/>
      <w:marLeft w:val="0"/>
      <w:marRight w:val="0"/>
      <w:marTop w:val="0"/>
      <w:marBottom w:val="0"/>
      <w:divBdr>
        <w:top w:val="none" w:sz="0" w:space="0" w:color="auto"/>
        <w:left w:val="none" w:sz="0" w:space="0" w:color="auto"/>
        <w:bottom w:val="none" w:sz="0" w:space="0" w:color="auto"/>
        <w:right w:val="none" w:sz="0" w:space="0" w:color="auto"/>
      </w:divBdr>
      <w:divsChild>
        <w:div w:id="1304504465">
          <w:marLeft w:val="0"/>
          <w:marRight w:val="0"/>
          <w:marTop w:val="0"/>
          <w:marBottom w:val="0"/>
          <w:divBdr>
            <w:top w:val="none" w:sz="0" w:space="0" w:color="auto"/>
            <w:left w:val="none" w:sz="0" w:space="0" w:color="auto"/>
            <w:bottom w:val="none" w:sz="0" w:space="0" w:color="auto"/>
            <w:right w:val="none" w:sz="0" w:space="0" w:color="auto"/>
          </w:divBdr>
        </w:div>
        <w:div w:id="953711835">
          <w:marLeft w:val="0"/>
          <w:marRight w:val="0"/>
          <w:marTop w:val="0"/>
          <w:marBottom w:val="0"/>
          <w:divBdr>
            <w:top w:val="none" w:sz="0" w:space="0" w:color="auto"/>
            <w:left w:val="none" w:sz="0" w:space="0" w:color="auto"/>
            <w:bottom w:val="none" w:sz="0" w:space="0" w:color="auto"/>
            <w:right w:val="none" w:sz="0" w:space="0" w:color="auto"/>
          </w:divBdr>
        </w:div>
      </w:divsChild>
    </w:div>
    <w:div w:id="71393379">
      <w:bodyDiv w:val="1"/>
      <w:marLeft w:val="0"/>
      <w:marRight w:val="0"/>
      <w:marTop w:val="0"/>
      <w:marBottom w:val="0"/>
      <w:divBdr>
        <w:top w:val="none" w:sz="0" w:space="0" w:color="auto"/>
        <w:left w:val="none" w:sz="0" w:space="0" w:color="auto"/>
        <w:bottom w:val="none" w:sz="0" w:space="0" w:color="auto"/>
        <w:right w:val="none" w:sz="0" w:space="0" w:color="auto"/>
      </w:divBdr>
      <w:divsChild>
        <w:div w:id="1134837174">
          <w:marLeft w:val="0"/>
          <w:marRight w:val="0"/>
          <w:marTop w:val="0"/>
          <w:marBottom w:val="0"/>
          <w:divBdr>
            <w:top w:val="none" w:sz="0" w:space="0" w:color="auto"/>
            <w:left w:val="none" w:sz="0" w:space="0" w:color="auto"/>
            <w:bottom w:val="none" w:sz="0" w:space="0" w:color="auto"/>
            <w:right w:val="none" w:sz="0" w:space="0" w:color="auto"/>
          </w:divBdr>
          <w:divsChild>
            <w:div w:id="15850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3844">
      <w:bodyDiv w:val="1"/>
      <w:marLeft w:val="0"/>
      <w:marRight w:val="0"/>
      <w:marTop w:val="0"/>
      <w:marBottom w:val="0"/>
      <w:divBdr>
        <w:top w:val="none" w:sz="0" w:space="0" w:color="auto"/>
        <w:left w:val="none" w:sz="0" w:space="0" w:color="auto"/>
        <w:bottom w:val="none" w:sz="0" w:space="0" w:color="auto"/>
        <w:right w:val="none" w:sz="0" w:space="0" w:color="auto"/>
      </w:divBdr>
      <w:divsChild>
        <w:div w:id="2122259811">
          <w:marLeft w:val="0"/>
          <w:marRight w:val="0"/>
          <w:marTop w:val="0"/>
          <w:marBottom w:val="0"/>
          <w:divBdr>
            <w:top w:val="none" w:sz="0" w:space="0" w:color="auto"/>
            <w:left w:val="none" w:sz="0" w:space="0" w:color="auto"/>
            <w:bottom w:val="none" w:sz="0" w:space="0" w:color="auto"/>
            <w:right w:val="none" w:sz="0" w:space="0" w:color="auto"/>
          </w:divBdr>
        </w:div>
      </w:divsChild>
    </w:div>
    <w:div w:id="239801217">
      <w:bodyDiv w:val="1"/>
      <w:marLeft w:val="0"/>
      <w:marRight w:val="0"/>
      <w:marTop w:val="0"/>
      <w:marBottom w:val="0"/>
      <w:divBdr>
        <w:top w:val="none" w:sz="0" w:space="0" w:color="auto"/>
        <w:left w:val="none" w:sz="0" w:space="0" w:color="auto"/>
        <w:bottom w:val="none" w:sz="0" w:space="0" w:color="auto"/>
        <w:right w:val="none" w:sz="0" w:space="0" w:color="auto"/>
      </w:divBdr>
      <w:divsChild>
        <w:div w:id="82149092">
          <w:marLeft w:val="0"/>
          <w:marRight w:val="0"/>
          <w:marTop w:val="0"/>
          <w:marBottom w:val="0"/>
          <w:divBdr>
            <w:top w:val="none" w:sz="0" w:space="0" w:color="auto"/>
            <w:left w:val="none" w:sz="0" w:space="0" w:color="auto"/>
            <w:bottom w:val="none" w:sz="0" w:space="0" w:color="auto"/>
            <w:right w:val="none" w:sz="0" w:space="0" w:color="auto"/>
          </w:divBdr>
        </w:div>
      </w:divsChild>
    </w:div>
    <w:div w:id="265893237">
      <w:bodyDiv w:val="1"/>
      <w:marLeft w:val="0"/>
      <w:marRight w:val="0"/>
      <w:marTop w:val="0"/>
      <w:marBottom w:val="0"/>
      <w:divBdr>
        <w:top w:val="none" w:sz="0" w:space="0" w:color="auto"/>
        <w:left w:val="none" w:sz="0" w:space="0" w:color="auto"/>
        <w:bottom w:val="none" w:sz="0" w:space="0" w:color="auto"/>
        <w:right w:val="none" w:sz="0" w:space="0" w:color="auto"/>
      </w:divBdr>
      <w:divsChild>
        <w:div w:id="1904901348">
          <w:marLeft w:val="0"/>
          <w:marRight w:val="0"/>
          <w:marTop w:val="0"/>
          <w:marBottom w:val="0"/>
          <w:divBdr>
            <w:top w:val="none" w:sz="0" w:space="0" w:color="auto"/>
            <w:left w:val="none" w:sz="0" w:space="0" w:color="auto"/>
            <w:bottom w:val="none" w:sz="0" w:space="0" w:color="auto"/>
            <w:right w:val="none" w:sz="0" w:space="0" w:color="auto"/>
          </w:divBdr>
        </w:div>
        <w:div w:id="1665812549">
          <w:marLeft w:val="0"/>
          <w:marRight w:val="0"/>
          <w:marTop w:val="0"/>
          <w:marBottom w:val="0"/>
          <w:divBdr>
            <w:top w:val="none" w:sz="0" w:space="0" w:color="auto"/>
            <w:left w:val="none" w:sz="0" w:space="0" w:color="auto"/>
            <w:bottom w:val="none" w:sz="0" w:space="0" w:color="auto"/>
            <w:right w:val="none" w:sz="0" w:space="0" w:color="auto"/>
          </w:divBdr>
        </w:div>
        <w:div w:id="722749760">
          <w:marLeft w:val="0"/>
          <w:marRight w:val="0"/>
          <w:marTop w:val="0"/>
          <w:marBottom w:val="0"/>
          <w:divBdr>
            <w:top w:val="none" w:sz="0" w:space="0" w:color="auto"/>
            <w:left w:val="none" w:sz="0" w:space="0" w:color="auto"/>
            <w:bottom w:val="none" w:sz="0" w:space="0" w:color="auto"/>
            <w:right w:val="none" w:sz="0" w:space="0" w:color="auto"/>
          </w:divBdr>
        </w:div>
        <w:div w:id="766464633">
          <w:marLeft w:val="0"/>
          <w:marRight w:val="0"/>
          <w:marTop w:val="0"/>
          <w:marBottom w:val="0"/>
          <w:divBdr>
            <w:top w:val="none" w:sz="0" w:space="0" w:color="auto"/>
            <w:left w:val="none" w:sz="0" w:space="0" w:color="auto"/>
            <w:bottom w:val="none" w:sz="0" w:space="0" w:color="auto"/>
            <w:right w:val="none" w:sz="0" w:space="0" w:color="auto"/>
          </w:divBdr>
        </w:div>
      </w:divsChild>
    </w:div>
    <w:div w:id="352924031">
      <w:bodyDiv w:val="1"/>
      <w:marLeft w:val="0"/>
      <w:marRight w:val="0"/>
      <w:marTop w:val="0"/>
      <w:marBottom w:val="0"/>
      <w:divBdr>
        <w:top w:val="none" w:sz="0" w:space="0" w:color="auto"/>
        <w:left w:val="none" w:sz="0" w:space="0" w:color="auto"/>
        <w:bottom w:val="none" w:sz="0" w:space="0" w:color="auto"/>
        <w:right w:val="none" w:sz="0" w:space="0" w:color="auto"/>
      </w:divBdr>
      <w:divsChild>
        <w:div w:id="1034960153">
          <w:marLeft w:val="0"/>
          <w:marRight w:val="0"/>
          <w:marTop w:val="0"/>
          <w:marBottom w:val="0"/>
          <w:divBdr>
            <w:top w:val="none" w:sz="0" w:space="0" w:color="auto"/>
            <w:left w:val="none" w:sz="0" w:space="0" w:color="auto"/>
            <w:bottom w:val="none" w:sz="0" w:space="0" w:color="auto"/>
            <w:right w:val="none" w:sz="0" w:space="0" w:color="auto"/>
          </w:divBdr>
          <w:divsChild>
            <w:div w:id="1603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33195">
      <w:bodyDiv w:val="1"/>
      <w:marLeft w:val="0"/>
      <w:marRight w:val="0"/>
      <w:marTop w:val="0"/>
      <w:marBottom w:val="0"/>
      <w:divBdr>
        <w:top w:val="none" w:sz="0" w:space="0" w:color="auto"/>
        <w:left w:val="none" w:sz="0" w:space="0" w:color="auto"/>
        <w:bottom w:val="none" w:sz="0" w:space="0" w:color="auto"/>
        <w:right w:val="none" w:sz="0" w:space="0" w:color="auto"/>
      </w:divBdr>
      <w:divsChild>
        <w:div w:id="1485122460">
          <w:marLeft w:val="0"/>
          <w:marRight w:val="0"/>
          <w:marTop w:val="0"/>
          <w:marBottom w:val="0"/>
          <w:divBdr>
            <w:top w:val="none" w:sz="0" w:space="0" w:color="auto"/>
            <w:left w:val="none" w:sz="0" w:space="0" w:color="auto"/>
            <w:bottom w:val="none" w:sz="0" w:space="0" w:color="auto"/>
            <w:right w:val="none" w:sz="0" w:space="0" w:color="auto"/>
          </w:divBdr>
          <w:divsChild>
            <w:div w:id="17775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59693">
      <w:bodyDiv w:val="1"/>
      <w:marLeft w:val="0"/>
      <w:marRight w:val="0"/>
      <w:marTop w:val="0"/>
      <w:marBottom w:val="0"/>
      <w:divBdr>
        <w:top w:val="none" w:sz="0" w:space="0" w:color="auto"/>
        <w:left w:val="none" w:sz="0" w:space="0" w:color="auto"/>
        <w:bottom w:val="none" w:sz="0" w:space="0" w:color="auto"/>
        <w:right w:val="none" w:sz="0" w:space="0" w:color="auto"/>
      </w:divBdr>
      <w:divsChild>
        <w:div w:id="357448">
          <w:marLeft w:val="0"/>
          <w:marRight w:val="0"/>
          <w:marTop w:val="0"/>
          <w:marBottom w:val="0"/>
          <w:divBdr>
            <w:top w:val="none" w:sz="0" w:space="0" w:color="auto"/>
            <w:left w:val="none" w:sz="0" w:space="0" w:color="auto"/>
            <w:bottom w:val="none" w:sz="0" w:space="0" w:color="auto"/>
            <w:right w:val="none" w:sz="0" w:space="0" w:color="auto"/>
          </w:divBdr>
          <w:divsChild>
            <w:div w:id="606545587">
              <w:marLeft w:val="0"/>
              <w:marRight w:val="0"/>
              <w:marTop w:val="0"/>
              <w:marBottom w:val="0"/>
              <w:divBdr>
                <w:top w:val="none" w:sz="0" w:space="0" w:color="auto"/>
                <w:left w:val="none" w:sz="0" w:space="0" w:color="auto"/>
                <w:bottom w:val="none" w:sz="0" w:space="0" w:color="auto"/>
                <w:right w:val="none" w:sz="0" w:space="0" w:color="auto"/>
              </w:divBdr>
            </w:div>
            <w:div w:id="10857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3772">
      <w:bodyDiv w:val="1"/>
      <w:marLeft w:val="0"/>
      <w:marRight w:val="0"/>
      <w:marTop w:val="0"/>
      <w:marBottom w:val="0"/>
      <w:divBdr>
        <w:top w:val="none" w:sz="0" w:space="0" w:color="auto"/>
        <w:left w:val="none" w:sz="0" w:space="0" w:color="auto"/>
        <w:bottom w:val="none" w:sz="0" w:space="0" w:color="auto"/>
        <w:right w:val="none" w:sz="0" w:space="0" w:color="auto"/>
      </w:divBdr>
      <w:divsChild>
        <w:div w:id="1951006974">
          <w:marLeft w:val="0"/>
          <w:marRight w:val="0"/>
          <w:marTop w:val="0"/>
          <w:marBottom w:val="0"/>
          <w:divBdr>
            <w:top w:val="none" w:sz="0" w:space="0" w:color="auto"/>
            <w:left w:val="none" w:sz="0" w:space="0" w:color="auto"/>
            <w:bottom w:val="none" w:sz="0" w:space="0" w:color="auto"/>
            <w:right w:val="none" w:sz="0" w:space="0" w:color="auto"/>
          </w:divBdr>
        </w:div>
      </w:divsChild>
    </w:div>
    <w:div w:id="683046342">
      <w:bodyDiv w:val="1"/>
      <w:marLeft w:val="0"/>
      <w:marRight w:val="0"/>
      <w:marTop w:val="0"/>
      <w:marBottom w:val="0"/>
      <w:divBdr>
        <w:top w:val="none" w:sz="0" w:space="0" w:color="auto"/>
        <w:left w:val="none" w:sz="0" w:space="0" w:color="auto"/>
        <w:bottom w:val="none" w:sz="0" w:space="0" w:color="auto"/>
        <w:right w:val="none" w:sz="0" w:space="0" w:color="auto"/>
      </w:divBdr>
      <w:divsChild>
        <w:div w:id="1430348084">
          <w:marLeft w:val="0"/>
          <w:marRight w:val="0"/>
          <w:marTop w:val="0"/>
          <w:marBottom w:val="0"/>
          <w:divBdr>
            <w:top w:val="none" w:sz="0" w:space="0" w:color="auto"/>
            <w:left w:val="none" w:sz="0" w:space="0" w:color="auto"/>
            <w:bottom w:val="none" w:sz="0" w:space="0" w:color="auto"/>
            <w:right w:val="none" w:sz="0" w:space="0" w:color="auto"/>
          </w:divBdr>
          <w:divsChild>
            <w:div w:id="79957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48732">
      <w:bodyDiv w:val="1"/>
      <w:marLeft w:val="0"/>
      <w:marRight w:val="0"/>
      <w:marTop w:val="0"/>
      <w:marBottom w:val="0"/>
      <w:divBdr>
        <w:top w:val="none" w:sz="0" w:space="0" w:color="auto"/>
        <w:left w:val="none" w:sz="0" w:space="0" w:color="auto"/>
        <w:bottom w:val="none" w:sz="0" w:space="0" w:color="auto"/>
        <w:right w:val="none" w:sz="0" w:space="0" w:color="auto"/>
      </w:divBdr>
      <w:divsChild>
        <w:div w:id="2111579830">
          <w:marLeft w:val="0"/>
          <w:marRight w:val="0"/>
          <w:marTop w:val="0"/>
          <w:marBottom w:val="0"/>
          <w:divBdr>
            <w:top w:val="none" w:sz="0" w:space="0" w:color="auto"/>
            <w:left w:val="none" w:sz="0" w:space="0" w:color="auto"/>
            <w:bottom w:val="none" w:sz="0" w:space="0" w:color="auto"/>
            <w:right w:val="none" w:sz="0" w:space="0" w:color="auto"/>
          </w:divBdr>
        </w:div>
      </w:divsChild>
    </w:div>
    <w:div w:id="798884414">
      <w:bodyDiv w:val="1"/>
      <w:marLeft w:val="0"/>
      <w:marRight w:val="0"/>
      <w:marTop w:val="0"/>
      <w:marBottom w:val="0"/>
      <w:divBdr>
        <w:top w:val="none" w:sz="0" w:space="0" w:color="auto"/>
        <w:left w:val="none" w:sz="0" w:space="0" w:color="auto"/>
        <w:bottom w:val="none" w:sz="0" w:space="0" w:color="auto"/>
        <w:right w:val="none" w:sz="0" w:space="0" w:color="auto"/>
      </w:divBdr>
      <w:divsChild>
        <w:div w:id="1771468800">
          <w:marLeft w:val="0"/>
          <w:marRight w:val="0"/>
          <w:marTop w:val="0"/>
          <w:marBottom w:val="0"/>
          <w:divBdr>
            <w:top w:val="none" w:sz="0" w:space="0" w:color="auto"/>
            <w:left w:val="none" w:sz="0" w:space="0" w:color="auto"/>
            <w:bottom w:val="none" w:sz="0" w:space="0" w:color="auto"/>
            <w:right w:val="none" w:sz="0" w:space="0" w:color="auto"/>
          </w:divBdr>
        </w:div>
        <w:div w:id="1202013560">
          <w:marLeft w:val="0"/>
          <w:marRight w:val="0"/>
          <w:marTop w:val="0"/>
          <w:marBottom w:val="0"/>
          <w:divBdr>
            <w:top w:val="none" w:sz="0" w:space="0" w:color="auto"/>
            <w:left w:val="none" w:sz="0" w:space="0" w:color="auto"/>
            <w:bottom w:val="none" w:sz="0" w:space="0" w:color="auto"/>
            <w:right w:val="none" w:sz="0" w:space="0" w:color="auto"/>
          </w:divBdr>
        </w:div>
        <w:div w:id="652099306">
          <w:marLeft w:val="0"/>
          <w:marRight w:val="0"/>
          <w:marTop w:val="0"/>
          <w:marBottom w:val="0"/>
          <w:divBdr>
            <w:top w:val="none" w:sz="0" w:space="0" w:color="auto"/>
            <w:left w:val="none" w:sz="0" w:space="0" w:color="auto"/>
            <w:bottom w:val="none" w:sz="0" w:space="0" w:color="auto"/>
            <w:right w:val="none" w:sz="0" w:space="0" w:color="auto"/>
          </w:divBdr>
        </w:div>
      </w:divsChild>
    </w:div>
    <w:div w:id="847913511">
      <w:bodyDiv w:val="1"/>
      <w:marLeft w:val="0"/>
      <w:marRight w:val="0"/>
      <w:marTop w:val="0"/>
      <w:marBottom w:val="0"/>
      <w:divBdr>
        <w:top w:val="none" w:sz="0" w:space="0" w:color="auto"/>
        <w:left w:val="none" w:sz="0" w:space="0" w:color="auto"/>
        <w:bottom w:val="none" w:sz="0" w:space="0" w:color="auto"/>
        <w:right w:val="none" w:sz="0" w:space="0" w:color="auto"/>
      </w:divBdr>
      <w:divsChild>
        <w:div w:id="182983847">
          <w:marLeft w:val="0"/>
          <w:marRight w:val="0"/>
          <w:marTop w:val="0"/>
          <w:marBottom w:val="0"/>
          <w:divBdr>
            <w:top w:val="none" w:sz="0" w:space="0" w:color="auto"/>
            <w:left w:val="none" w:sz="0" w:space="0" w:color="auto"/>
            <w:bottom w:val="none" w:sz="0" w:space="0" w:color="auto"/>
            <w:right w:val="none" w:sz="0" w:space="0" w:color="auto"/>
          </w:divBdr>
          <w:divsChild>
            <w:div w:id="8153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74909">
      <w:bodyDiv w:val="1"/>
      <w:marLeft w:val="0"/>
      <w:marRight w:val="0"/>
      <w:marTop w:val="0"/>
      <w:marBottom w:val="0"/>
      <w:divBdr>
        <w:top w:val="none" w:sz="0" w:space="0" w:color="auto"/>
        <w:left w:val="none" w:sz="0" w:space="0" w:color="auto"/>
        <w:bottom w:val="none" w:sz="0" w:space="0" w:color="auto"/>
        <w:right w:val="none" w:sz="0" w:space="0" w:color="auto"/>
      </w:divBdr>
      <w:divsChild>
        <w:div w:id="2056349578">
          <w:marLeft w:val="0"/>
          <w:marRight w:val="0"/>
          <w:marTop w:val="0"/>
          <w:marBottom w:val="0"/>
          <w:divBdr>
            <w:top w:val="none" w:sz="0" w:space="0" w:color="auto"/>
            <w:left w:val="none" w:sz="0" w:space="0" w:color="auto"/>
            <w:bottom w:val="none" w:sz="0" w:space="0" w:color="auto"/>
            <w:right w:val="none" w:sz="0" w:space="0" w:color="auto"/>
          </w:divBdr>
          <w:divsChild>
            <w:div w:id="13936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09500">
      <w:bodyDiv w:val="1"/>
      <w:marLeft w:val="0"/>
      <w:marRight w:val="0"/>
      <w:marTop w:val="0"/>
      <w:marBottom w:val="0"/>
      <w:divBdr>
        <w:top w:val="none" w:sz="0" w:space="0" w:color="auto"/>
        <w:left w:val="none" w:sz="0" w:space="0" w:color="auto"/>
        <w:bottom w:val="none" w:sz="0" w:space="0" w:color="auto"/>
        <w:right w:val="none" w:sz="0" w:space="0" w:color="auto"/>
      </w:divBdr>
      <w:divsChild>
        <w:div w:id="1875652442">
          <w:marLeft w:val="0"/>
          <w:marRight w:val="0"/>
          <w:marTop w:val="0"/>
          <w:marBottom w:val="0"/>
          <w:divBdr>
            <w:top w:val="none" w:sz="0" w:space="0" w:color="auto"/>
            <w:left w:val="none" w:sz="0" w:space="0" w:color="auto"/>
            <w:bottom w:val="none" w:sz="0" w:space="0" w:color="auto"/>
            <w:right w:val="none" w:sz="0" w:space="0" w:color="auto"/>
          </w:divBdr>
          <w:divsChild>
            <w:div w:id="17295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74664">
      <w:bodyDiv w:val="1"/>
      <w:marLeft w:val="0"/>
      <w:marRight w:val="0"/>
      <w:marTop w:val="0"/>
      <w:marBottom w:val="0"/>
      <w:divBdr>
        <w:top w:val="none" w:sz="0" w:space="0" w:color="auto"/>
        <w:left w:val="none" w:sz="0" w:space="0" w:color="auto"/>
        <w:bottom w:val="none" w:sz="0" w:space="0" w:color="auto"/>
        <w:right w:val="none" w:sz="0" w:space="0" w:color="auto"/>
      </w:divBdr>
      <w:divsChild>
        <w:div w:id="1154685815">
          <w:marLeft w:val="0"/>
          <w:marRight w:val="0"/>
          <w:marTop w:val="0"/>
          <w:marBottom w:val="0"/>
          <w:divBdr>
            <w:top w:val="none" w:sz="0" w:space="0" w:color="auto"/>
            <w:left w:val="none" w:sz="0" w:space="0" w:color="auto"/>
            <w:bottom w:val="none" w:sz="0" w:space="0" w:color="auto"/>
            <w:right w:val="none" w:sz="0" w:space="0" w:color="auto"/>
          </w:divBdr>
          <w:divsChild>
            <w:div w:id="17609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0989">
      <w:bodyDiv w:val="1"/>
      <w:marLeft w:val="0"/>
      <w:marRight w:val="0"/>
      <w:marTop w:val="0"/>
      <w:marBottom w:val="0"/>
      <w:divBdr>
        <w:top w:val="none" w:sz="0" w:space="0" w:color="auto"/>
        <w:left w:val="none" w:sz="0" w:space="0" w:color="auto"/>
        <w:bottom w:val="none" w:sz="0" w:space="0" w:color="auto"/>
        <w:right w:val="none" w:sz="0" w:space="0" w:color="auto"/>
      </w:divBdr>
      <w:divsChild>
        <w:div w:id="1788238696">
          <w:marLeft w:val="0"/>
          <w:marRight w:val="0"/>
          <w:marTop w:val="0"/>
          <w:marBottom w:val="0"/>
          <w:divBdr>
            <w:top w:val="none" w:sz="0" w:space="0" w:color="auto"/>
            <w:left w:val="none" w:sz="0" w:space="0" w:color="auto"/>
            <w:bottom w:val="none" w:sz="0" w:space="0" w:color="auto"/>
            <w:right w:val="none" w:sz="0" w:space="0" w:color="auto"/>
          </w:divBdr>
        </w:div>
      </w:divsChild>
    </w:div>
    <w:div w:id="1098600109">
      <w:bodyDiv w:val="1"/>
      <w:marLeft w:val="0"/>
      <w:marRight w:val="0"/>
      <w:marTop w:val="0"/>
      <w:marBottom w:val="0"/>
      <w:divBdr>
        <w:top w:val="none" w:sz="0" w:space="0" w:color="auto"/>
        <w:left w:val="none" w:sz="0" w:space="0" w:color="auto"/>
        <w:bottom w:val="none" w:sz="0" w:space="0" w:color="auto"/>
        <w:right w:val="none" w:sz="0" w:space="0" w:color="auto"/>
      </w:divBdr>
      <w:divsChild>
        <w:div w:id="687174382">
          <w:marLeft w:val="0"/>
          <w:marRight w:val="0"/>
          <w:marTop w:val="0"/>
          <w:marBottom w:val="0"/>
          <w:divBdr>
            <w:top w:val="none" w:sz="0" w:space="0" w:color="auto"/>
            <w:left w:val="none" w:sz="0" w:space="0" w:color="auto"/>
            <w:bottom w:val="none" w:sz="0" w:space="0" w:color="auto"/>
            <w:right w:val="none" w:sz="0" w:space="0" w:color="auto"/>
          </w:divBdr>
          <w:divsChild>
            <w:div w:id="1931623008">
              <w:marLeft w:val="0"/>
              <w:marRight w:val="0"/>
              <w:marTop w:val="0"/>
              <w:marBottom w:val="0"/>
              <w:divBdr>
                <w:top w:val="none" w:sz="0" w:space="0" w:color="auto"/>
                <w:left w:val="none" w:sz="0" w:space="0" w:color="auto"/>
                <w:bottom w:val="none" w:sz="0" w:space="0" w:color="auto"/>
                <w:right w:val="none" w:sz="0" w:space="0" w:color="auto"/>
              </w:divBdr>
            </w:div>
            <w:div w:id="1460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3728">
      <w:bodyDiv w:val="1"/>
      <w:marLeft w:val="0"/>
      <w:marRight w:val="0"/>
      <w:marTop w:val="0"/>
      <w:marBottom w:val="0"/>
      <w:divBdr>
        <w:top w:val="none" w:sz="0" w:space="0" w:color="auto"/>
        <w:left w:val="none" w:sz="0" w:space="0" w:color="auto"/>
        <w:bottom w:val="none" w:sz="0" w:space="0" w:color="auto"/>
        <w:right w:val="none" w:sz="0" w:space="0" w:color="auto"/>
      </w:divBdr>
      <w:divsChild>
        <w:div w:id="336078048">
          <w:marLeft w:val="0"/>
          <w:marRight w:val="0"/>
          <w:marTop w:val="0"/>
          <w:marBottom w:val="0"/>
          <w:divBdr>
            <w:top w:val="none" w:sz="0" w:space="0" w:color="auto"/>
            <w:left w:val="none" w:sz="0" w:space="0" w:color="auto"/>
            <w:bottom w:val="none" w:sz="0" w:space="0" w:color="auto"/>
            <w:right w:val="none" w:sz="0" w:space="0" w:color="auto"/>
          </w:divBdr>
          <w:divsChild>
            <w:div w:id="13836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3252">
      <w:bodyDiv w:val="1"/>
      <w:marLeft w:val="0"/>
      <w:marRight w:val="0"/>
      <w:marTop w:val="0"/>
      <w:marBottom w:val="0"/>
      <w:divBdr>
        <w:top w:val="none" w:sz="0" w:space="0" w:color="auto"/>
        <w:left w:val="none" w:sz="0" w:space="0" w:color="auto"/>
        <w:bottom w:val="none" w:sz="0" w:space="0" w:color="auto"/>
        <w:right w:val="none" w:sz="0" w:space="0" w:color="auto"/>
      </w:divBdr>
      <w:divsChild>
        <w:div w:id="1718507894">
          <w:marLeft w:val="0"/>
          <w:marRight w:val="0"/>
          <w:marTop w:val="0"/>
          <w:marBottom w:val="0"/>
          <w:divBdr>
            <w:top w:val="none" w:sz="0" w:space="0" w:color="auto"/>
            <w:left w:val="none" w:sz="0" w:space="0" w:color="auto"/>
            <w:bottom w:val="none" w:sz="0" w:space="0" w:color="auto"/>
            <w:right w:val="none" w:sz="0" w:space="0" w:color="auto"/>
          </w:divBdr>
        </w:div>
        <w:div w:id="965310584">
          <w:marLeft w:val="0"/>
          <w:marRight w:val="0"/>
          <w:marTop w:val="0"/>
          <w:marBottom w:val="0"/>
          <w:divBdr>
            <w:top w:val="none" w:sz="0" w:space="0" w:color="auto"/>
            <w:left w:val="none" w:sz="0" w:space="0" w:color="auto"/>
            <w:bottom w:val="none" w:sz="0" w:space="0" w:color="auto"/>
            <w:right w:val="none" w:sz="0" w:space="0" w:color="auto"/>
          </w:divBdr>
        </w:div>
        <w:div w:id="1240670950">
          <w:marLeft w:val="0"/>
          <w:marRight w:val="0"/>
          <w:marTop w:val="0"/>
          <w:marBottom w:val="0"/>
          <w:divBdr>
            <w:top w:val="none" w:sz="0" w:space="0" w:color="auto"/>
            <w:left w:val="none" w:sz="0" w:space="0" w:color="auto"/>
            <w:bottom w:val="none" w:sz="0" w:space="0" w:color="auto"/>
            <w:right w:val="none" w:sz="0" w:space="0" w:color="auto"/>
          </w:divBdr>
        </w:div>
        <w:div w:id="1854495882">
          <w:marLeft w:val="0"/>
          <w:marRight w:val="0"/>
          <w:marTop w:val="0"/>
          <w:marBottom w:val="0"/>
          <w:divBdr>
            <w:top w:val="none" w:sz="0" w:space="0" w:color="auto"/>
            <w:left w:val="none" w:sz="0" w:space="0" w:color="auto"/>
            <w:bottom w:val="none" w:sz="0" w:space="0" w:color="auto"/>
            <w:right w:val="none" w:sz="0" w:space="0" w:color="auto"/>
          </w:divBdr>
        </w:div>
        <w:div w:id="1084954527">
          <w:marLeft w:val="0"/>
          <w:marRight w:val="0"/>
          <w:marTop w:val="0"/>
          <w:marBottom w:val="0"/>
          <w:divBdr>
            <w:top w:val="none" w:sz="0" w:space="0" w:color="auto"/>
            <w:left w:val="none" w:sz="0" w:space="0" w:color="auto"/>
            <w:bottom w:val="none" w:sz="0" w:space="0" w:color="auto"/>
            <w:right w:val="none" w:sz="0" w:space="0" w:color="auto"/>
          </w:divBdr>
        </w:div>
      </w:divsChild>
    </w:div>
    <w:div w:id="1337348189">
      <w:bodyDiv w:val="1"/>
      <w:marLeft w:val="0"/>
      <w:marRight w:val="0"/>
      <w:marTop w:val="0"/>
      <w:marBottom w:val="0"/>
      <w:divBdr>
        <w:top w:val="none" w:sz="0" w:space="0" w:color="auto"/>
        <w:left w:val="none" w:sz="0" w:space="0" w:color="auto"/>
        <w:bottom w:val="none" w:sz="0" w:space="0" w:color="auto"/>
        <w:right w:val="none" w:sz="0" w:space="0" w:color="auto"/>
      </w:divBdr>
      <w:divsChild>
        <w:div w:id="147794732">
          <w:marLeft w:val="0"/>
          <w:marRight w:val="0"/>
          <w:marTop w:val="0"/>
          <w:marBottom w:val="0"/>
          <w:divBdr>
            <w:top w:val="none" w:sz="0" w:space="0" w:color="auto"/>
            <w:left w:val="none" w:sz="0" w:space="0" w:color="auto"/>
            <w:bottom w:val="none" w:sz="0" w:space="0" w:color="auto"/>
            <w:right w:val="none" w:sz="0" w:space="0" w:color="auto"/>
          </w:divBdr>
        </w:div>
      </w:divsChild>
    </w:div>
    <w:div w:id="1365862498">
      <w:bodyDiv w:val="1"/>
      <w:marLeft w:val="0"/>
      <w:marRight w:val="0"/>
      <w:marTop w:val="0"/>
      <w:marBottom w:val="0"/>
      <w:divBdr>
        <w:top w:val="none" w:sz="0" w:space="0" w:color="auto"/>
        <w:left w:val="none" w:sz="0" w:space="0" w:color="auto"/>
        <w:bottom w:val="none" w:sz="0" w:space="0" w:color="auto"/>
        <w:right w:val="none" w:sz="0" w:space="0" w:color="auto"/>
      </w:divBdr>
      <w:divsChild>
        <w:div w:id="337660084">
          <w:marLeft w:val="0"/>
          <w:marRight w:val="0"/>
          <w:marTop w:val="0"/>
          <w:marBottom w:val="0"/>
          <w:divBdr>
            <w:top w:val="none" w:sz="0" w:space="0" w:color="auto"/>
            <w:left w:val="none" w:sz="0" w:space="0" w:color="auto"/>
            <w:bottom w:val="none" w:sz="0" w:space="0" w:color="auto"/>
            <w:right w:val="none" w:sz="0" w:space="0" w:color="auto"/>
          </w:divBdr>
        </w:div>
      </w:divsChild>
    </w:div>
    <w:div w:id="1394545365">
      <w:bodyDiv w:val="1"/>
      <w:marLeft w:val="0"/>
      <w:marRight w:val="0"/>
      <w:marTop w:val="0"/>
      <w:marBottom w:val="0"/>
      <w:divBdr>
        <w:top w:val="none" w:sz="0" w:space="0" w:color="auto"/>
        <w:left w:val="none" w:sz="0" w:space="0" w:color="auto"/>
        <w:bottom w:val="none" w:sz="0" w:space="0" w:color="auto"/>
        <w:right w:val="none" w:sz="0" w:space="0" w:color="auto"/>
      </w:divBdr>
      <w:divsChild>
        <w:div w:id="669866493">
          <w:marLeft w:val="0"/>
          <w:marRight w:val="0"/>
          <w:marTop w:val="0"/>
          <w:marBottom w:val="0"/>
          <w:divBdr>
            <w:top w:val="none" w:sz="0" w:space="0" w:color="auto"/>
            <w:left w:val="none" w:sz="0" w:space="0" w:color="auto"/>
            <w:bottom w:val="none" w:sz="0" w:space="0" w:color="auto"/>
            <w:right w:val="none" w:sz="0" w:space="0" w:color="auto"/>
          </w:divBdr>
          <w:divsChild>
            <w:div w:id="8209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3015">
      <w:bodyDiv w:val="1"/>
      <w:marLeft w:val="0"/>
      <w:marRight w:val="0"/>
      <w:marTop w:val="0"/>
      <w:marBottom w:val="0"/>
      <w:divBdr>
        <w:top w:val="none" w:sz="0" w:space="0" w:color="auto"/>
        <w:left w:val="none" w:sz="0" w:space="0" w:color="auto"/>
        <w:bottom w:val="none" w:sz="0" w:space="0" w:color="auto"/>
        <w:right w:val="none" w:sz="0" w:space="0" w:color="auto"/>
      </w:divBdr>
      <w:divsChild>
        <w:div w:id="65304863">
          <w:marLeft w:val="0"/>
          <w:marRight w:val="0"/>
          <w:marTop w:val="0"/>
          <w:marBottom w:val="0"/>
          <w:divBdr>
            <w:top w:val="none" w:sz="0" w:space="0" w:color="auto"/>
            <w:left w:val="none" w:sz="0" w:space="0" w:color="auto"/>
            <w:bottom w:val="none" w:sz="0" w:space="0" w:color="auto"/>
            <w:right w:val="none" w:sz="0" w:space="0" w:color="auto"/>
          </w:divBdr>
          <w:divsChild>
            <w:div w:id="405229856">
              <w:marLeft w:val="0"/>
              <w:marRight w:val="0"/>
              <w:marTop w:val="0"/>
              <w:marBottom w:val="0"/>
              <w:divBdr>
                <w:top w:val="none" w:sz="0" w:space="0" w:color="auto"/>
                <w:left w:val="none" w:sz="0" w:space="0" w:color="auto"/>
                <w:bottom w:val="none" w:sz="0" w:space="0" w:color="auto"/>
                <w:right w:val="none" w:sz="0" w:space="0" w:color="auto"/>
              </w:divBdr>
            </w:div>
            <w:div w:id="11341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6978">
      <w:bodyDiv w:val="1"/>
      <w:marLeft w:val="0"/>
      <w:marRight w:val="0"/>
      <w:marTop w:val="0"/>
      <w:marBottom w:val="0"/>
      <w:divBdr>
        <w:top w:val="none" w:sz="0" w:space="0" w:color="auto"/>
        <w:left w:val="none" w:sz="0" w:space="0" w:color="auto"/>
        <w:bottom w:val="none" w:sz="0" w:space="0" w:color="auto"/>
        <w:right w:val="none" w:sz="0" w:space="0" w:color="auto"/>
      </w:divBdr>
      <w:divsChild>
        <w:div w:id="710693806">
          <w:marLeft w:val="0"/>
          <w:marRight w:val="0"/>
          <w:marTop w:val="0"/>
          <w:marBottom w:val="0"/>
          <w:divBdr>
            <w:top w:val="none" w:sz="0" w:space="0" w:color="auto"/>
            <w:left w:val="none" w:sz="0" w:space="0" w:color="auto"/>
            <w:bottom w:val="none" w:sz="0" w:space="0" w:color="auto"/>
            <w:right w:val="none" w:sz="0" w:space="0" w:color="auto"/>
          </w:divBdr>
          <w:divsChild>
            <w:div w:id="165714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0805">
      <w:bodyDiv w:val="1"/>
      <w:marLeft w:val="0"/>
      <w:marRight w:val="0"/>
      <w:marTop w:val="0"/>
      <w:marBottom w:val="0"/>
      <w:divBdr>
        <w:top w:val="none" w:sz="0" w:space="0" w:color="auto"/>
        <w:left w:val="none" w:sz="0" w:space="0" w:color="auto"/>
        <w:bottom w:val="none" w:sz="0" w:space="0" w:color="auto"/>
        <w:right w:val="none" w:sz="0" w:space="0" w:color="auto"/>
      </w:divBdr>
      <w:divsChild>
        <w:div w:id="1485588447">
          <w:marLeft w:val="0"/>
          <w:marRight w:val="0"/>
          <w:marTop w:val="0"/>
          <w:marBottom w:val="0"/>
          <w:divBdr>
            <w:top w:val="none" w:sz="0" w:space="0" w:color="auto"/>
            <w:left w:val="none" w:sz="0" w:space="0" w:color="auto"/>
            <w:bottom w:val="none" w:sz="0" w:space="0" w:color="auto"/>
            <w:right w:val="none" w:sz="0" w:space="0" w:color="auto"/>
          </w:divBdr>
        </w:div>
      </w:divsChild>
    </w:div>
    <w:div w:id="1476947863">
      <w:bodyDiv w:val="1"/>
      <w:marLeft w:val="0"/>
      <w:marRight w:val="0"/>
      <w:marTop w:val="0"/>
      <w:marBottom w:val="0"/>
      <w:divBdr>
        <w:top w:val="none" w:sz="0" w:space="0" w:color="auto"/>
        <w:left w:val="none" w:sz="0" w:space="0" w:color="auto"/>
        <w:bottom w:val="none" w:sz="0" w:space="0" w:color="auto"/>
        <w:right w:val="none" w:sz="0" w:space="0" w:color="auto"/>
      </w:divBdr>
      <w:divsChild>
        <w:div w:id="174154580">
          <w:marLeft w:val="0"/>
          <w:marRight w:val="0"/>
          <w:marTop w:val="0"/>
          <w:marBottom w:val="0"/>
          <w:divBdr>
            <w:top w:val="none" w:sz="0" w:space="0" w:color="auto"/>
            <w:left w:val="none" w:sz="0" w:space="0" w:color="auto"/>
            <w:bottom w:val="none" w:sz="0" w:space="0" w:color="auto"/>
            <w:right w:val="none" w:sz="0" w:space="0" w:color="auto"/>
          </w:divBdr>
        </w:div>
        <w:div w:id="638270516">
          <w:marLeft w:val="0"/>
          <w:marRight w:val="0"/>
          <w:marTop w:val="0"/>
          <w:marBottom w:val="0"/>
          <w:divBdr>
            <w:top w:val="none" w:sz="0" w:space="0" w:color="auto"/>
            <w:left w:val="none" w:sz="0" w:space="0" w:color="auto"/>
            <w:bottom w:val="none" w:sz="0" w:space="0" w:color="auto"/>
            <w:right w:val="none" w:sz="0" w:space="0" w:color="auto"/>
          </w:divBdr>
        </w:div>
        <w:div w:id="644315667">
          <w:marLeft w:val="0"/>
          <w:marRight w:val="0"/>
          <w:marTop w:val="0"/>
          <w:marBottom w:val="0"/>
          <w:divBdr>
            <w:top w:val="none" w:sz="0" w:space="0" w:color="auto"/>
            <w:left w:val="none" w:sz="0" w:space="0" w:color="auto"/>
            <w:bottom w:val="none" w:sz="0" w:space="0" w:color="auto"/>
            <w:right w:val="none" w:sz="0" w:space="0" w:color="auto"/>
          </w:divBdr>
        </w:div>
        <w:div w:id="1537885765">
          <w:marLeft w:val="0"/>
          <w:marRight w:val="0"/>
          <w:marTop w:val="0"/>
          <w:marBottom w:val="0"/>
          <w:divBdr>
            <w:top w:val="none" w:sz="0" w:space="0" w:color="auto"/>
            <w:left w:val="none" w:sz="0" w:space="0" w:color="auto"/>
            <w:bottom w:val="none" w:sz="0" w:space="0" w:color="auto"/>
            <w:right w:val="none" w:sz="0" w:space="0" w:color="auto"/>
          </w:divBdr>
        </w:div>
        <w:div w:id="1359042344">
          <w:marLeft w:val="0"/>
          <w:marRight w:val="0"/>
          <w:marTop w:val="0"/>
          <w:marBottom w:val="0"/>
          <w:divBdr>
            <w:top w:val="none" w:sz="0" w:space="0" w:color="auto"/>
            <w:left w:val="none" w:sz="0" w:space="0" w:color="auto"/>
            <w:bottom w:val="none" w:sz="0" w:space="0" w:color="auto"/>
            <w:right w:val="none" w:sz="0" w:space="0" w:color="auto"/>
          </w:divBdr>
        </w:div>
        <w:div w:id="741028674">
          <w:marLeft w:val="0"/>
          <w:marRight w:val="0"/>
          <w:marTop w:val="0"/>
          <w:marBottom w:val="0"/>
          <w:divBdr>
            <w:top w:val="none" w:sz="0" w:space="0" w:color="auto"/>
            <w:left w:val="none" w:sz="0" w:space="0" w:color="auto"/>
            <w:bottom w:val="none" w:sz="0" w:space="0" w:color="auto"/>
            <w:right w:val="none" w:sz="0" w:space="0" w:color="auto"/>
          </w:divBdr>
        </w:div>
        <w:div w:id="336536942">
          <w:marLeft w:val="0"/>
          <w:marRight w:val="0"/>
          <w:marTop w:val="0"/>
          <w:marBottom w:val="0"/>
          <w:divBdr>
            <w:top w:val="none" w:sz="0" w:space="0" w:color="auto"/>
            <w:left w:val="none" w:sz="0" w:space="0" w:color="auto"/>
            <w:bottom w:val="none" w:sz="0" w:space="0" w:color="auto"/>
            <w:right w:val="none" w:sz="0" w:space="0" w:color="auto"/>
          </w:divBdr>
        </w:div>
        <w:div w:id="231543728">
          <w:marLeft w:val="0"/>
          <w:marRight w:val="0"/>
          <w:marTop w:val="0"/>
          <w:marBottom w:val="0"/>
          <w:divBdr>
            <w:top w:val="none" w:sz="0" w:space="0" w:color="auto"/>
            <w:left w:val="none" w:sz="0" w:space="0" w:color="auto"/>
            <w:bottom w:val="none" w:sz="0" w:space="0" w:color="auto"/>
            <w:right w:val="none" w:sz="0" w:space="0" w:color="auto"/>
          </w:divBdr>
        </w:div>
      </w:divsChild>
    </w:div>
    <w:div w:id="1481725046">
      <w:bodyDiv w:val="1"/>
      <w:marLeft w:val="0"/>
      <w:marRight w:val="0"/>
      <w:marTop w:val="0"/>
      <w:marBottom w:val="0"/>
      <w:divBdr>
        <w:top w:val="none" w:sz="0" w:space="0" w:color="auto"/>
        <w:left w:val="none" w:sz="0" w:space="0" w:color="auto"/>
        <w:bottom w:val="none" w:sz="0" w:space="0" w:color="auto"/>
        <w:right w:val="none" w:sz="0" w:space="0" w:color="auto"/>
      </w:divBdr>
      <w:divsChild>
        <w:div w:id="1873108357">
          <w:marLeft w:val="0"/>
          <w:marRight w:val="0"/>
          <w:marTop w:val="0"/>
          <w:marBottom w:val="0"/>
          <w:divBdr>
            <w:top w:val="none" w:sz="0" w:space="0" w:color="auto"/>
            <w:left w:val="none" w:sz="0" w:space="0" w:color="auto"/>
            <w:bottom w:val="none" w:sz="0" w:space="0" w:color="auto"/>
            <w:right w:val="none" w:sz="0" w:space="0" w:color="auto"/>
          </w:divBdr>
          <w:divsChild>
            <w:div w:id="211691690">
              <w:marLeft w:val="0"/>
              <w:marRight w:val="0"/>
              <w:marTop w:val="0"/>
              <w:marBottom w:val="0"/>
              <w:divBdr>
                <w:top w:val="none" w:sz="0" w:space="0" w:color="auto"/>
                <w:left w:val="none" w:sz="0" w:space="0" w:color="auto"/>
                <w:bottom w:val="none" w:sz="0" w:space="0" w:color="auto"/>
                <w:right w:val="none" w:sz="0" w:space="0" w:color="auto"/>
              </w:divBdr>
            </w:div>
            <w:div w:id="83291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6919">
      <w:bodyDiv w:val="1"/>
      <w:marLeft w:val="0"/>
      <w:marRight w:val="0"/>
      <w:marTop w:val="0"/>
      <w:marBottom w:val="0"/>
      <w:divBdr>
        <w:top w:val="none" w:sz="0" w:space="0" w:color="auto"/>
        <w:left w:val="none" w:sz="0" w:space="0" w:color="auto"/>
        <w:bottom w:val="none" w:sz="0" w:space="0" w:color="auto"/>
        <w:right w:val="none" w:sz="0" w:space="0" w:color="auto"/>
      </w:divBdr>
      <w:divsChild>
        <w:div w:id="2022704769">
          <w:marLeft w:val="0"/>
          <w:marRight w:val="0"/>
          <w:marTop w:val="0"/>
          <w:marBottom w:val="0"/>
          <w:divBdr>
            <w:top w:val="none" w:sz="0" w:space="0" w:color="auto"/>
            <w:left w:val="none" w:sz="0" w:space="0" w:color="auto"/>
            <w:bottom w:val="none" w:sz="0" w:space="0" w:color="auto"/>
            <w:right w:val="none" w:sz="0" w:space="0" w:color="auto"/>
          </w:divBdr>
        </w:div>
        <w:div w:id="39483322">
          <w:marLeft w:val="0"/>
          <w:marRight w:val="0"/>
          <w:marTop w:val="0"/>
          <w:marBottom w:val="0"/>
          <w:divBdr>
            <w:top w:val="none" w:sz="0" w:space="0" w:color="auto"/>
            <w:left w:val="none" w:sz="0" w:space="0" w:color="auto"/>
            <w:bottom w:val="none" w:sz="0" w:space="0" w:color="auto"/>
            <w:right w:val="none" w:sz="0" w:space="0" w:color="auto"/>
          </w:divBdr>
        </w:div>
        <w:div w:id="1238713357">
          <w:marLeft w:val="0"/>
          <w:marRight w:val="0"/>
          <w:marTop w:val="0"/>
          <w:marBottom w:val="0"/>
          <w:divBdr>
            <w:top w:val="none" w:sz="0" w:space="0" w:color="auto"/>
            <w:left w:val="none" w:sz="0" w:space="0" w:color="auto"/>
            <w:bottom w:val="none" w:sz="0" w:space="0" w:color="auto"/>
            <w:right w:val="none" w:sz="0" w:space="0" w:color="auto"/>
          </w:divBdr>
        </w:div>
        <w:div w:id="849641130">
          <w:marLeft w:val="0"/>
          <w:marRight w:val="0"/>
          <w:marTop w:val="0"/>
          <w:marBottom w:val="0"/>
          <w:divBdr>
            <w:top w:val="none" w:sz="0" w:space="0" w:color="auto"/>
            <w:left w:val="none" w:sz="0" w:space="0" w:color="auto"/>
            <w:bottom w:val="none" w:sz="0" w:space="0" w:color="auto"/>
            <w:right w:val="none" w:sz="0" w:space="0" w:color="auto"/>
          </w:divBdr>
        </w:div>
      </w:divsChild>
    </w:div>
    <w:div w:id="1550411699">
      <w:bodyDiv w:val="1"/>
      <w:marLeft w:val="0"/>
      <w:marRight w:val="0"/>
      <w:marTop w:val="0"/>
      <w:marBottom w:val="0"/>
      <w:divBdr>
        <w:top w:val="none" w:sz="0" w:space="0" w:color="auto"/>
        <w:left w:val="none" w:sz="0" w:space="0" w:color="auto"/>
        <w:bottom w:val="none" w:sz="0" w:space="0" w:color="auto"/>
        <w:right w:val="none" w:sz="0" w:space="0" w:color="auto"/>
      </w:divBdr>
      <w:divsChild>
        <w:div w:id="1114979321">
          <w:marLeft w:val="0"/>
          <w:marRight w:val="0"/>
          <w:marTop w:val="0"/>
          <w:marBottom w:val="0"/>
          <w:divBdr>
            <w:top w:val="none" w:sz="0" w:space="0" w:color="auto"/>
            <w:left w:val="none" w:sz="0" w:space="0" w:color="auto"/>
            <w:bottom w:val="none" w:sz="0" w:space="0" w:color="auto"/>
            <w:right w:val="none" w:sz="0" w:space="0" w:color="auto"/>
          </w:divBdr>
          <w:divsChild>
            <w:div w:id="1621885472">
              <w:marLeft w:val="0"/>
              <w:marRight w:val="0"/>
              <w:marTop w:val="0"/>
              <w:marBottom w:val="0"/>
              <w:divBdr>
                <w:top w:val="none" w:sz="0" w:space="0" w:color="auto"/>
                <w:left w:val="none" w:sz="0" w:space="0" w:color="auto"/>
                <w:bottom w:val="none" w:sz="0" w:space="0" w:color="auto"/>
                <w:right w:val="none" w:sz="0" w:space="0" w:color="auto"/>
              </w:divBdr>
            </w:div>
            <w:div w:id="5072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1208">
      <w:bodyDiv w:val="1"/>
      <w:marLeft w:val="0"/>
      <w:marRight w:val="0"/>
      <w:marTop w:val="0"/>
      <w:marBottom w:val="0"/>
      <w:divBdr>
        <w:top w:val="none" w:sz="0" w:space="0" w:color="auto"/>
        <w:left w:val="none" w:sz="0" w:space="0" w:color="auto"/>
        <w:bottom w:val="none" w:sz="0" w:space="0" w:color="auto"/>
        <w:right w:val="none" w:sz="0" w:space="0" w:color="auto"/>
      </w:divBdr>
      <w:divsChild>
        <w:div w:id="688334573">
          <w:marLeft w:val="0"/>
          <w:marRight w:val="0"/>
          <w:marTop w:val="0"/>
          <w:marBottom w:val="0"/>
          <w:divBdr>
            <w:top w:val="none" w:sz="0" w:space="0" w:color="auto"/>
            <w:left w:val="none" w:sz="0" w:space="0" w:color="auto"/>
            <w:bottom w:val="none" w:sz="0" w:space="0" w:color="auto"/>
            <w:right w:val="none" w:sz="0" w:space="0" w:color="auto"/>
          </w:divBdr>
        </w:div>
      </w:divsChild>
    </w:div>
    <w:div w:id="1594312644">
      <w:bodyDiv w:val="1"/>
      <w:marLeft w:val="0"/>
      <w:marRight w:val="0"/>
      <w:marTop w:val="0"/>
      <w:marBottom w:val="0"/>
      <w:divBdr>
        <w:top w:val="none" w:sz="0" w:space="0" w:color="auto"/>
        <w:left w:val="none" w:sz="0" w:space="0" w:color="auto"/>
        <w:bottom w:val="none" w:sz="0" w:space="0" w:color="auto"/>
        <w:right w:val="none" w:sz="0" w:space="0" w:color="auto"/>
      </w:divBdr>
      <w:divsChild>
        <w:div w:id="1285383728">
          <w:marLeft w:val="0"/>
          <w:marRight w:val="0"/>
          <w:marTop w:val="0"/>
          <w:marBottom w:val="0"/>
          <w:divBdr>
            <w:top w:val="none" w:sz="0" w:space="0" w:color="auto"/>
            <w:left w:val="none" w:sz="0" w:space="0" w:color="auto"/>
            <w:bottom w:val="none" w:sz="0" w:space="0" w:color="auto"/>
            <w:right w:val="none" w:sz="0" w:space="0" w:color="auto"/>
          </w:divBdr>
        </w:div>
      </w:divsChild>
    </w:div>
    <w:div w:id="1599748032">
      <w:bodyDiv w:val="1"/>
      <w:marLeft w:val="0"/>
      <w:marRight w:val="0"/>
      <w:marTop w:val="0"/>
      <w:marBottom w:val="0"/>
      <w:divBdr>
        <w:top w:val="none" w:sz="0" w:space="0" w:color="auto"/>
        <w:left w:val="none" w:sz="0" w:space="0" w:color="auto"/>
        <w:bottom w:val="none" w:sz="0" w:space="0" w:color="auto"/>
        <w:right w:val="none" w:sz="0" w:space="0" w:color="auto"/>
      </w:divBdr>
      <w:divsChild>
        <w:div w:id="1894000178">
          <w:marLeft w:val="0"/>
          <w:marRight w:val="0"/>
          <w:marTop w:val="0"/>
          <w:marBottom w:val="0"/>
          <w:divBdr>
            <w:top w:val="none" w:sz="0" w:space="0" w:color="auto"/>
            <w:left w:val="none" w:sz="0" w:space="0" w:color="auto"/>
            <w:bottom w:val="none" w:sz="0" w:space="0" w:color="auto"/>
            <w:right w:val="none" w:sz="0" w:space="0" w:color="auto"/>
          </w:divBdr>
          <w:divsChild>
            <w:div w:id="13765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2319">
      <w:bodyDiv w:val="1"/>
      <w:marLeft w:val="0"/>
      <w:marRight w:val="0"/>
      <w:marTop w:val="0"/>
      <w:marBottom w:val="0"/>
      <w:divBdr>
        <w:top w:val="none" w:sz="0" w:space="0" w:color="auto"/>
        <w:left w:val="none" w:sz="0" w:space="0" w:color="auto"/>
        <w:bottom w:val="none" w:sz="0" w:space="0" w:color="auto"/>
        <w:right w:val="none" w:sz="0" w:space="0" w:color="auto"/>
      </w:divBdr>
    </w:div>
    <w:div w:id="1697727232">
      <w:bodyDiv w:val="1"/>
      <w:marLeft w:val="0"/>
      <w:marRight w:val="0"/>
      <w:marTop w:val="0"/>
      <w:marBottom w:val="0"/>
      <w:divBdr>
        <w:top w:val="none" w:sz="0" w:space="0" w:color="auto"/>
        <w:left w:val="none" w:sz="0" w:space="0" w:color="auto"/>
        <w:bottom w:val="none" w:sz="0" w:space="0" w:color="auto"/>
        <w:right w:val="none" w:sz="0" w:space="0" w:color="auto"/>
      </w:divBdr>
      <w:divsChild>
        <w:div w:id="237204521">
          <w:marLeft w:val="0"/>
          <w:marRight w:val="0"/>
          <w:marTop w:val="0"/>
          <w:marBottom w:val="0"/>
          <w:divBdr>
            <w:top w:val="none" w:sz="0" w:space="0" w:color="auto"/>
            <w:left w:val="none" w:sz="0" w:space="0" w:color="auto"/>
            <w:bottom w:val="none" w:sz="0" w:space="0" w:color="auto"/>
            <w:right w:val="none" w:sz="0" w:space="0" w:color="auto"/>
          </w:divBdr>
        </w:div>
      </w:divsChild>
    </w:div>
    <w:div w:id="1838962833">
      <w:bodyDiv w:val="1"/>
      <w:marLeft w:val="0"/>
      <w:marRight w:val="0"/>
      <w:marTop w:val="0"/>
      <w:marBottom w:val="0"/>
      <w:divBdr>
        <w:top w:val="none" w:sz="0" w:space="0" w:color="auto"/>
        <w:left w:val="none" w:sz="0" w:space="0" w:color="auto"/>
        <w:bottom w:val="none" w:sz="0" w:space="0" w:color="auto"/>
        <w:right w:val="none" w:sz="0" w:space="0" w:color="auto"/>
      </w:divBdr>
      <w:divsChild>
        <w:div w:id="435558421">
          <w:marLeft w:val="0"/>
          <w:marRight w:val="0"/>
          <w:marTop w:val="0"/>
          <w:marBottom w:val="0"/>
          <w:divBdr>
            <w:top w:val="none" w:sz="0" w:space="0" w:color="auto"/>
            <w:left w:val="none" w:sz="0" w:space="0" w:color="auto"/>
            <w:bottom w:val="none" w:sz="0" w:space="0" w:color="auto"/>
            <w:right w:val="none" w:sz="0" w:space="0" w:color="auto"/>
          </w:divBdr>
          <w:divsChild>
            <w:div w:id="20242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1162">
      <w:bodyDiv w:val="1"/>
      <w:marLeft w:val="0"/>
      <w:marRight w:val="0"/>
      <w:marTop w:val="0"/>
      <w:marBottom w:val="0"/>
      <w:divBdr>
        <w:top w:val="none" w:sz="0" w:space="0" w:color="auto"/>
        <w:left w:val="none" w:sz="0" w:space="0" w:color="auto"/>
        <w:bottom w:val="none" w:sz="0" w:space="0" w:color="auto"/>
        <w:right w:val="none" w:sz="0" w:space="0" w:color="auto"/>
      </w:divBdr>
      <w:divsChild>
        <w:div w:id="1301880273">
          <w:marLeft w:val="0"/>
          <w:marRight w:val="0"/>
          <w:marTop w:val="0"/>
          <w:marBottom w:val="0"/>
          <w:divBdr>
            <w:top w:val="none" w:sz="0" w:space="0" w:color="auto"/>
            <w:left w:val="none" w:sz="0" w:space="0" w:color="auto"/>
            <w:bottom w:val="none" w:sz="0" w:space="0" w:color="auto"/>
            <w:right w:val="none" w:sz="0" w:space="0" w:color="auto"/>
          </w:divBdr>
          <w:divsChild>
            <w:div w:id="1648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2121">
      <w:bodyDiv w:val="1"/>
      <w:marLeft w:val="0"/>
      <w:marRight w:val="0"/>
      <w:marTop w:val="0"/>
      <w:marBottom w:val="0"/>
      <w:divBdr>
        <w:top w:val="none" w:sz="0" w:space="0" w:color="auto"/>
        <w:left w:val="none" w:sz="0" w:space="0" w:color="auto"/>
        <w:bottom w:val="none" w:sz="0" w:space="0" w:color="auto"/>
        <w:right w:val="none" w:sz="0" w:space="0" w:color="auto"/>
      </w:divBdr>
      <w:divsChild>
        <w:div w:id="79721593">
          <w:marLeft w:val="0"/>
          <w:marRight w:val="0"/>
          <w:marTop w:val="0"/>
          <w:marBottom w:val="0"/>
          <w:divBdr>
            <w:top w:val="none" w:sz="0" w:space="0" w:color="auto"/>
            <w:left w:val="none" w:sz="0" w:space="0" w:color="auto"/>
            <w:bottom w:val="none" w:sz="0" w:space="0" w:color="auto"/>
            <w:right w:val="none" w:sz="0" w:space="0" w:color="auto"/>
          </w:divBdr>
          <w:divsChild>
            <w:div w:id="17511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22346">
      <w:bodyDiv w:val="1"/>
      <w:marLeft w:val="0"/>
      <w:marRight w:val="0"/>
      <w:marTop w:val="0"/>
      <w:marBottom w:val="0"/>
      <w:divBdr>
        <w:top w:val="none" w:sz="0" w:space="0" w:color="auto"/>
        <w:left w:val="none" w:sz="0" w:space="0" w:color="auto"/>
        <w:bottom w:val="none" w:sz="0" w:space="0" w:color="auto"/>
        <w:right w:val="none" w:sz="0" w:space="0" w:color="auto"/>
      </w:divBdr>
      <w:divsChild>
        <w:div w:id="391738521">
          <w:marLeft w:val="0"/>
          <w:marRight w:val="0"/>
          <w:marTop w:val="0"/>
          <w:marBottom w:val="0"/>
          <w:divBdr>
            <w:top w:val="none" w:sz="0" w:space="0" w:color="auto"/>
            <w:left w:val="none" w:sz="0" w:space="0" w:color="auto"/>
            <w:bottom w:val="none" w:sz="0" w:space="0" w:color="auto"/>
            <w:right w:val="none" w:sz="0" w:space="0" w:color="auto"/>
          </w:divBdr>
        </w:div>
        <w:div w:id="1039470991">
          <w:marLeft w:val="0"/>
          <w:marRight w:val="0"/>
          <w:marTop w:val="0"/>
          <w:marBottom w:val="0"/>
          <w:divBdr>
            <w:top w:val="none" w:sz="0" w:space="0" w:color="auto"/>
            <w:left w:val="none" w:sz="0" w:space="0" w:color="auto"/>
            <w:bottom w:val="none" w:sz="0" w:space="0" w:color="auto"/>
            <w:right w:val="none" w:sz="0" w:space="0" w:color="auto"/>
          </w:divBdr>
        </w:div>
        <w:div w:id="784618961">
          <w:marLeft w:val="0"/>
          <w:marRight w:val="0"/>
          <w:marTop w:val="0"/>
          <w:marBottom w:val="0"/>
          <w:divBdr>
            <w:top w:val="none" w:sz="0" w:space="0" w:color="auto"/>
            <w:left w:val="none" w:sz="0" w:space="0" w:color="auto"/>
            <w:bottom w:val="none" w:sz="0" w:space="0" w:color="auto"/>
            <w:right w:val="none" w:sz="0" w:space="0" w:color="auto"/>
          </w:divBdr>
        </w:div>
        <w:div w:id="1688604540">
          <w:marLeft w:val="0"/>
          <w:marRight w:val="0"/>
          <w:marTop w:val="0"/>
          <w:marBottom w:val="0"/>
          <w:divBdr>
            <w:top w:val="none" w:sz="0" w:space="0" w:color="auto"/>
            <w:left w:val="none" w:sz="0" w:space="0" w:color="auto"/>
            <w:bottom w:val="none" w:sz="0" w:space="0" w:color="auto"/>
            <w:right w:val="none" w:sz="0" w:space="0" w:color="auto"/>
          </w:divBdr>
        </w:div>
        <w:div w:id="541096849">
          <w:marLeft w:val="0"/>
          <w:marRight w:val="0"/>
          <w:marTop w:val="0"/>
          <w:marBottom w:val="0"/>
          <w:divBdr>
            <w:top w:val="none" w:sz="0" w:space="0" w:color="auto"/>
            <w:left w:val="none" w:sz="0" w:space="0" w:color="auto"/>
            <w:bottom w:val="none" w:sz="0" w:space="0" w:color="auto"/>
            <w:right w:val="none" w:sz="0" w:space="0" w:color="auto"/>
          </w:divBdr>
        </w:div>
        <w:div w:id="485901652">
          <w:marLeft w:val="0"/>
          <w:marRight w:val="0"/>
          <w:marTop w:val="0"/>
          <w:marBottom w:val="0"/>
          <w:divBdr>
            <w:top w:val="none" w:sz="0" w:space="0" w:color="auto"/>
            <w:left w:val="none" w:sz="0" w:space="0" w:color="auto"/>
            <w:bottom w:val="none" w:sz="0" w:space="0" w:color="auto"/>
            <w:right w:val="none" w:sz="0" w:space="0" w:color="auto"/>
          </w:divBdr>
        </w:div>
        <w:div w:id="1394962008">
          <w:marLeft w:val="0"/>
          <w:marRight w:val="0"/>
          <w:marTop w:val="0"/>
          <w:marBottom w:val="0"/>
          <w:divBdr>
            <w:top w:val="none" w:sz="0" w:space="0" w:color="auto"/>
            <w:left w:val="none" w:sz="0" w:space="0" w:color="auto"/>
            <w:bottom w:val="none" w:sz="0" w:space="0" w:color="auto"/>
            <w:right w:val="none" w:sz="0" w:space="0" w:color="auto"/>
          </w:divBdr>
        </w:div>
        <w:div w:id="1178155630">
          <w:marLeft w:val="0"/>
          <w:marRight w:val="0"/>
          <w:marTop w:val="0"/>
          <w:marBottom w:val="0"/>
          <w:divBdr>
            <w:top w:val="none" w:sz="0" w:space="0" w:color="auto"/>
            <w:left w:val="none" w:sz="0" w:space="0" w:color="auto"/>
            <w:bottom w:val="none" w:sz="0" w:space="0" w:color="auto"/>
            <w:right w:val="none" w:sz="0" w:space="0" w:color="auto"/>
          </w:divBdr>
        </w:div>
        <w:div w:id="509296753">
          <w:marLeft w:val="0"/>
          <w:marRight w:val="0"/>
          <w:marTop w:val="0"/>
          <w:marBottom w:val="0"/>
          <w:divBdr>
            <w:top w:val="none" w:sz="0" w:space="0" w:color="auto"/>
            <w:left w:val="none" w:sz="0" w:space="0" w:color="auto"/>
            <w:bottom w:val="none" w:sz="0" w:space="0" w:color="auto"/>
            <w:right w:val="none" w:sz="0" w:space="0" w:color="auto"/>
          </w:divBdr>
        </w:div>
        <w:div w:id="1551066392">
          <w:marLeft w:val="0"/>
          <w:marRight w:val="0"/>
          <w:marTop w:val="0"/>
          <w:marBottom w:val="0"/>
          <w:divBdr>
            <w:top w:val="none" w:sz="0" w:space="0" w:color="auto"/>
            <w:left w:val="none" w:sz="0" w:space="0" w:color="auto"/>
            <w:bottom w:val="none" w:sz="0" w:space="0" w:color="auto"/>
            <w:right w:val="none" w:sz="0" w:space="0" w:color="auto"/>
          </w:divBdr>
        </w:div>
        <w:div w:id="1977687331">
          <w:marLeft w:val="0"/>
          <w:marRight w:val="0"/>
          <w:marTop w:val="0"/>
          <w:marBottom w:val="0"/>
          <w:divBdr>
            <w:top w:val="none" w:sz="0" w:space="0" w:color="auto"/>
            <w:left w:val="none" w:sz="0" w:space="0" w:color="auto"/>
            <w:bottom w:val="none" w:sz="0" w:space="0" w:color="auto"/>
            <w:right w:val="none" w:sz="0" w:space="0" w:color="auto"/>
          </w:divBdr>
        </w:div>
        <w:div w:id="1385644644">
          <w:marLeft w:val="0"/>
          <w:marRight w:val="0"/>
          <w:marTop w:val="0"/>
          <w:marBottom w:val="0"/>
          <w:divBdr>
            <w:top w:val="none" w:sz="0" w:space="0" w:color="auto"/>
            <w:left w:val="none" w:sz="0" w:space="0" w:color="auto"/>
            <w:bottom w:val="none" w:sz="0" w:space="0" w:color="auto"/>
            <w:right w:val="none" w:sz="0" w:space="0" w:color="auto"/>
          </w:divBdr>
        </w:div>
        <w:div w:id="283970017">
          <w:marLeft w:val="0"/>
          <w:marRight w:val="0"/>
          <w:marTop w:val="0"/>
          <w:marBottom w:val="0"/>
          <w:divBdr>
            <w:top w:val="none" w:sz="0" w:space="0" w:color="auto"/>
            <w:left w:val="none" w:sz="0" w:space="0" w:color="auto"/>
            <w:bottom w:val="none" w:sz="0" w:space="0" w:color="auto"/>
            <w:right w:val="none" w:sz="0" w:space="0" w:color="auto"/>
          </w:divBdr>
        </w:div>
      </w:divsChild>
    </w:div>
    <w:div w:id="1990939684">
      <w:bodyDiv w:val="1"/>
      <w:marLeft w:val="0"/>
      <w:marRight w:val="0"/>
      <w:marTop w:val="0"/>
      <w:marBottom w:val="0"/>
      <w:divBdr>
        <w:top w:val="none" w:sz="0" w:space="0" w:color="auto"/>
        <w:left w:val="none" w:sz="0" w:space="0" w:color="auto"/>
        <w:bottom w:val="none" w:sz="0" w:space="0" w:color="auto"/>
        <w:right w:val="none" w:sz="0" w:space="0" w:color="auto"/>
      </w:divBdr>
      <w:divsChild>
        <w:div w:id="1127237350">
          <w:marLeft w:val="0"/>
          <w:marRight w:val="0"/>
          <w:marTop w:val="0"/>
          <w:marBottom w:val="0"/>
          <w:divBdr>
            <w:top w:val="none" w:sz="0" w:space="0" w:color="auto"/>
            <w:left w:val="none" w:sz="0" w:space="0" w:color="auto"/>
            <w:bottom w:val="none" w:sz="0" w:space="0" w:color="auto"/>
            <w:right w:val="none" w:sz="0" w:space="0" w:color="auto"/>
          </w:divBdr>
          <w:divsChild>
            <w:div w:id="1370567643">
              <w:marLeft w:val="0"/>
              <w:marRight w:val="0"/>
              <w:marTop w:val="0"/>
              <w:marBottom w:val="0"/>
              <w:divBdr>
                <w:top w:val="none" w:sz="0" w:space="0" w:color="auto"/>
                <w:left w:val="none" w:sz="0" w:space="0" w:color="auto"/>
                <w:bottom w:val="none" w:sz="0" w:space="0" w:color="auto"/>
                <w:right w:val="none" w:sz="0" w:space="0" w:color="auto"/>
              </w:divBdr>
            </w:div>
            <w:div w:id="14081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5370">
      <w:bodyDiv w:val="1"/>
      <w:marLeft w:val="0"/>
      <w:marRight w:val="0"/>
      <w:marTop w:val="0"/>
      <w:marBottom w:val="0"/>
      <w:divBdr>
        <w:top w:val="none" w:sz="0" w:space="0" w:color="auto"/>
        <w:left w:val="none" w:sz="0" w:space="0" w:color="auto"/>
        <w:bottom w:val="none" w:sz="0" w:space="0" w:color="auto"/>
        <w:right w:val="none" w:sz="0" w:space="0" w:color="auto"/>
      </w:divBdr>
      <w:divsChild>
        <w:div w:id="511992982">
          <w:marLeft w:val="0"/>
          <w:marRight w:val="0"/>
          <w:marTop w:val="0"/>
          <w:marBottom w:val="0"/>
          <w:divBdr>
            <w:top w:val="none" w:sz="0" w:space="0" w:color="auto"/>
            <w:left w:val="none" w:sz="0" w:space="0" w:color="auto"/>
            <w:bottom w:val="none" w:sz="0" w:space="0" w:color="auto"/>
            <w:right w:val="none" w:sz="0" w:space="0" w:color="auto"/>
          </w:divBdr>
          <w:divsChild>
            <w:div w:id="3685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4935">
      <w:bodyDiv w:val="1"/>
      <w:marLeft w:val="0"/>
      <w:marRight w:val="0"/>
      <w:marTop w:val="0"/>
      <w:marBottom w:val="0"/>
      <w:divBdr>
        <w:top w:val="none" w:sz="0" w:space="0" w:color="auto"/>
        <w:left w:val="none" w:sz="0" w:space="0" w:color="auto"/>
        <w:bottom w:val="none" w:sz="0" w:space="0" w:color="auto"/>
        <w:right w:val="none" w:sz="0" w:space="0" w:color="auto"/>
      </w:divBdr>
      <w:divsChild>
        <w:div w:id="2130583657">
          <w:marLeft w:val="0"/>
          <w:marRight w:val="0"/>
          <w:marTop w:val="0"/>
          <w:marBottom w:val="0"/>
          <w:divBdr>
            <w:top w:val="none" w:sz="0" w:space="0" w:color="auto"/>
            <w:left w:val="none" w:sz="0" w:space="0" w:color="auto"/>
            <w:bottom w:val="none" w:sz="0" w:space="0" w:color="auto"/>
            <w:right w:val="none" w:sz="0" w:space="0" w:color="auto"/>
          </w:divBdr>
          <w:divsChild>
            <w:div w:id="7469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96309-1C94-4A85-886A-62F68E7A6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2579</Words>
  <Characters>16249</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s371681</dc:creator>
  <cp:keywords/>
  <dc:description/>
  <cp:lastModifiedBy>s371681</cp:lastModifiedBy>
  <cp:revision>2</cp:revision>
  <dcterms:created xsi:type="dcterms:W3CDTF">2021-04-17T09:05:00Z</dcterms:created>
  <dcterms:modified xsi:type="dcterms:W3CDTF">2021-04-17T09:05:00Z</dcterms:modified>
</cp:coreProperties>
</file>