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60B49" w:rsidRPr="00AD2655" w:rsidRDefault="007F276E">
      <w:pPr>
        <w:rPr>
          <w:b/>
          <w:bCs/>
        </w:rPr>
      </w:pPr>
      <w:r w:rsidRPr="00AD2655">
        <w:rPr>
          <w:b/>
          <w:bCs/>
        </w:rPr>
        <w:t xml:space="preserve">Pop-Tonsatz am 27.10.2020: Formteile </w:t>
      </w:r>
    </w:p>
    <w:p w:rsidR="007F276E" w:rsidRDefault="007F276E"/>
    <w:p w:rsidR="007F276E" w:rsidRPr="00AD2655" w:rsidRDefault="007F276E">
      <w:pPr>
        <w:rPr>
          <w:u w:val="single"/>
        </w:rPr>
      </w:pPr>
      <w:r w:rsidRPr="00AD2655">
        <w:rPr>
          <w:u w:val="single"/>
        </w:rPr>
        <w:t>Formteile Musik</w:t>
      </w:r>
    </w:p>
    <w:p w:rsidR="00737418" w:rsidRDefault="00737418" w:rsidP="00737418">
      <w:pPr>
        <w:pStyle w:val="Listenabsatz"/>
        <w:numPr>
          <w:ilvl w:val="0"/>
          <w:numId w:val="2"/>
        </w:numPr>
      </w:pPr>
      <w:r>
        <w:t xml:space="preserve">Unterscheidung zu Formteilen des Textes (s.u.) </w:t>
      </w:r>
    </w:p>
    <w:p w:rsidR="00737418" w:rsidRDefault="00737418" w:rsidP="00737418">
      <w:pPr>
        <w:pStyle w:val="Listenabsatz"/>
        <w:numPr>
          <w:ilvl w:val="0"/>
          <w:numId w:val="2"/>
        </w:numPr>
      </w:pPr>
      <w:r>
        <w:t xml:space="preserve">die Tabelle zeigt mögliche musikalische Formteile, die jedoch nicht </w:t>
      </w:r>
      <w:proofErr w:type="gramStart"/>
      <w:r>
        <w:t>alle Teil</w:t>
      </w:r>
      <w:proofErr w:type="gramEnd"/>
      <w:r>
        <w:t xml:space="preserve"> eines Popsongs sein müssen und auch in anderer Reihenfolge auftauchen können </w:t>
      </w:r>
    </w:p>
    <w:p w:rsidR="007F276E" w:rsidRDefault="007F276E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7F276E" w:rsidTr="00737418">
        <w:tc>
          <w:tcPr>
            <w:tcW w:w="2547" w:type="dxa"/>
          </w:tcPr>
          <w:p w:rsidR="007F276E" w:rsidRPr="00AD2655" w:rsidRDefault="007F276E" w:rsidP="007F276E">
            <w:pPr>
              <w:rPr>
                <w:b/>
                <w:bCs/>
              </w:rPr>
            </w:pPr>
            <w:r w:rsidRPr="00AD2655">
              <w:rPr>
                <w:b/>
                <w:bCs/>
              </w:rPr>
              <w:t xml:space="preserve">Intro </w:t>
            </w:r>
          </w:p>
        </w:tc>
        <w:tc>
          <w:tcPr>
            <w:tcW w:w="6515" w:type="dxa"/>
          </w:tcPr>
          <w:p w:rsidR="007F276E" w:rsidRDefault="007F276E" w:rsidP="007F276E">
            <w:r>
              <w:t>steh</w:t>
            </w:r>
            <w:r w:rsidR="00AD2655">
              <w:t>t</w:t>
            </w:r>
            <w:r>
              <w:t xml:space="preserve"> ganz am Anfang des Liedes; meist instrumentell gehaltener Formteil </w:t>
            </w:r>
          </w:p>
        </w:tc>
      </w:tr>
      <w:tr w:rsidR="007F276E" w:rsidTr="00737418">
        <w:tc>
          <w:tcPr>
            <w:tcW w:w="2547" w:type="dxa"/>
          </w:tcPr>
          <w:p w:rsidR="007F276E" w:rsidRPr="00AD2655" w:rsidRDefault="007F276E" w:rsidP="007F276E">
            <w:pPr>
              <w:rPr>
                <w:b/>
                <w:bCs/>
              </w:rPr>
            </w:pPr>
            <w:r w:rsidRPr="00AD2655">
              <w:rPr>
                <w:b/>
                <w:bCs/>
              </w:rPr>
              <w:t>Vers 1</w:t>
            </w:r>
          </w:p>
        </w:tc>
        <w:tc>
          <w:tcPr>
            <w:tcW w:w="6515" w:type="dxa"/>
          </w:tcPr>
          <w:p w:rsidR="007F276E" w:rsidRDefault="00737418" w:rsidP="007F276E">
            <w:r>
              <w:t>musikalische Einheit zur Vertonung einer Strophe</w:t>
            </w:r>
          </w:p>
        </w:tc>
      </w:tr>
      <w:tr w:rsidR="007F276E" w:rsidTr="00737418">
        <w:tc>
          <w:tcPr>
            <w:tcW w:w="2547" w:type="dxa"/>
          </w:tcPr>
          <w:p w:rsidR="007F276E" w:rsidRPr="00AD2655" w:rsidRDefault="007F276E" w:rsidP="007F276E">
            <w:pPr>
              <w:rPr>
                <w:b/>
                <w:bCs/>
                <w:lang w:val="en-US"/>
              </w:rPr>
            </w:pPr>
            <w:r w:rsidRPr="00AD2655">
              <w:rPr>
                <w:b/>
                <w:bCs/>
                <w:lang w:val="en-US"/>
              </w:rPr>
              <w:t>Pre-Chorus</w:t>
            </w:r>
            <w:r w:rsidR="00036B5F" w:rsidRPr="00AD2655">
              <w:rPr>
                <w:b/>
                <w:bCs/>
                <w:lang w:val="en-US"/>
              </w:rPr>
              <w:t xml:space="preserve"> 1</w:t>
            </w:r>
            <w:r w:rsidRPr="00AD2655">
              <w:rPr>
                <w:b/>
                <w:bCs/>
                <w:lang w:val="en-US"/>
              </w:rPr>
              <w:t>/ Ramp</w:t>
            </w:r>
            <w:r w:rsidR="00036B5F" w:rsidRPr="00AD2655">
              <w:rPr>
                <w:b/>
                <w:bCs/>
                <w:lang w:val="en-US"/>
              </w:rPr>
              <w:t xml:space="preserve"> 1</w:t>
            </w:r>
            <w:r w:rsidRPr="00AD2655">
              <w:rPr>
                <w:b/>
                <w:bCs/>
                <w:lang w:val="en-US"/>
              </w:rPr>
              <w:t xml:space="preserve">/ Transitional Bridge </w:t>
            </w:r>
          </w:p>
        </w:tc>
        <w:tc>
          <w:tcPr>
            <w:tcW w:w="6515" w:type="dxa"/>
          </w:tcPr>
          <w:p w:rsidR="007F276E" w:rsidRDefault="007F276E" w:rsidP="007F276E">
            <w:r>
              <w:t xml:space="preserve">steht als Bindeglied zwischen Vers und Chorus; häufig musikalisch von dem Vers abgesetzt </w:t>
            </w:r>
            <w:r>
              <w:sym w:font="Wingdings" w:char="F0E0"/>
            </w:r>
            <w:r>
              <w:t xml:space="preserve"> baut durch verschiedene dramaturgische Mittel (Dynamik, harmonisches Tempo, Besetzung etc.) Spannung auf, die sich im Chorus entlädt; </w:t>
            </w:r>
          </w:p>
        </w:tc>
      </w:tr>
      <w:tr w:rsidR="007F276E" w:rsidTr="00737418">
        <w:tc>
          <w:tcPr>
            <w:tcW w:w="2547" w:type="dxa"/>
          </w:tcPr>
          <w:p w:rsidR="007F276E" w:rsidRPr="00AD2655" w:rsidRDefault="007F276E" w:rsidP="007F276E">
            <w:pPr>
              <w:rPr>
                <w:b/>
                <w:bCs/>
              </w:rPr>
            </w:pPr>
            <w:r w:rsidRPr="00AD2655">
              <w:rPr>
                <w:b/>
                <w:bCs/>
              </w:rPr>
              <w:t xml:space="preserve">Chorus </w:t>
            </w:r>
            <w:r w:rsidR="00036B5F" w:rsidRPr="00AD2655">
              <w:rPr>
                <w:b/>
                <w:bCs/>
              </w:rPr>
              <w:t>1</w:t>
            </w:r>
          </w:p>
        </w:tc>
        <w:tc>
          <w:tcPr>
            <w:tcW w:w="6515" w:type="dxa"/>
          </w:tcPr>
          <w:p w:rsidR="007F276E" w:rsidRDefault="007F276E" w:rsidP="007F276E">
            <w:r>
              <w:t xml:space="preserve">Hauptteil eines Popsongs; hier wird sowohl musikalisch als auch textlich meist die Hauptaussage getroffen; die meisten Songs definieren sich über den Refrain </w:t>
            </w:r>
          </w:p>
        </w:tc>
      </w:tr>
      <w:tr w:rsidR="007F276E" w:rsidTr="00737418">
        <w:tc>
          <w:tcPr>
            <w:tcW w:w="2547" w:type="dxa"/>
          </w:tcPr>
          <w:p w:rsidR="007F276E" w:rsidRPr="00AD2655" w:rsidRDefault="007F276E" w:rsidP="007F276E">
            <w:pPr>
              <w:rPr>
                <w:b/>
                <w:bCs/>
              </w:rPr>
            </w:pPr>
            <w:r w:rsidRPr="00AD2655">
              <w:rPr>
                <w:b/>
                <w:bCs/>
              </w:rPr>
              <w:t xml:space="preserve">Interlude </w:t>
            </w:r>
            <w:r w:rsidR="00036B5F" w:rsidRPr="00AD2655">
              <w:rPr>
                <w:b/>
                <w:bCs/>
              </w:rPr>
              <w:t>1</w:t>
            </w:r>
          </w:p>
        </w:tc>
        <w:tc>
          <w:tcPr>
            <w:tcW w:w="6515" w:type="dxa"/>
          </w:tcPr>
          <w:p w:rsidR="007F276E" w:rsidRDefault="007F276E" w:rsidP="007F276E">
            <w:r>
              <w:t xml:space="preserve">steht bspw. zwischen Chorus und nächster Strophe; kann Weiterentwicklung des Intros, aber auch ein ganz neuer Teil sein; Gelegenheit für vokale oder instrumentelle Soli; Etablierung von Riffs </w:t>
            </w:r>
          </w:p>
        </w:tc>
      </w:tr>
      <w:tr w:rsidR="007F276E" w:rsidTr="00737418">
        <w:tc>
          <w:tcPr>
            <w:tcW w:w="2547" w:type="dxa"/>
          </w:tcPr>
          <w:p w:rsidR="007F276E" w:rsidRPr="00AD2655" w:rsidRDefault="007F276E" w:rsidP="007F276E">
            <w:pPr>
              <w:rPr>
                <w:b/>
                <w:bCs/>
              </w:rPr>
            </w:pPr>
            <w:r w:rsidRPr="00AD2655">
              <w:rPr>
                <w:b/>
                <w:bCs/>
              </w:rPr>
              <w:t xml:space="preserve">Vers </w:t>
            </w:r>
            <w:r w:rsidR="00036B5F" w:rsidRPr="00AD2655">
              <w:rPr>
                <w:b/>
                <w:bCs/>
              </w:rPr>
              <w:t>2</w:t>
            </w:r>
          </w:p>
        </w:tc>
        <w:tc>
          <w:tcPr>
            <w:tcW w:w="6515" w:type="dxa"/>
          </w:tcPr>
          <w:p w:rsidR="007F276E" w:rsidRDefault="00737418" w:rsidP="007F276E">
            <w:r>
              <w:t xml:space="preserve">s.o. </w:t>
            </w:r>
          </w:p>
        </w:tc>
      </w:tr>
      <w:tr w:rsidR="007F276E" w:rsidRPr="00737418" w:rsidTr="00737418">
        <w:tc>
          <w:tcPr>
            <w:tcW w:w="2547" w:type="dxa"/>
          </w:tcPr>
          <w:p w:rsidR="007F276E" w:rsidRPr="00AD2655" w:rsidRDefault="007F276E" w:rsidP="007F276E">
            <w:pPr>
              <w:rPr>
                <w:b/>
                <w:bCs/>
                <w:lang w:val="en-US"/>
              </w:rPr>
            </w:pPr>
            <w:r w:rsidRPr="00AD2655">
              <w:rPr>
                <w:b/>
                <w:bCs/>
                <w:lang w:val="en-US"/>
              </w:rPr>
              <w:t>Pre-Chorus 2/ Ramp 2</w:t>
            </w:r>
            <w:r w:rsidR="00737418" w:rsidRPr="00AD2655">
              <w:rPr>
                <w:b/>
                <w:bCs/>
                <w:lang w:val="en-US"/>
              </w:rPr>
              <w:t xml:space="preserve">/ Transitional Bridge </w:t>
            </w:r>
            <w:r w:rsidRPr="00AD2655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6515" w:type="dxa"/>
          </w:tcPr>
          <w:p w:rsidR="007F276E" w:rsidRPr="00737418" w:rsidRDefault="00737418" w:rsidP="007F276E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s.o</w:t>
            </w:r>
            <w:proofErr w:type="spellEnd"/>
            <w:r>
              <w:rPr>
                <w:lang w:val="en-US"/>
              </w:rPr>
              <w:t xml:space="preserve">. </w:t>
            </w:r>
          </w:p>
        </w:tc>
      </w:tr>
      <w:tr w:rsidR="007F276E" w:rsidTr="00737418">
        <w:tc>
          <w:tcPr>
            <w:tcW w:w="2547" w:type="dxa"/>
          </w:tcPr>
          <w:p w:rsidR="007F276E" w:rsidRPr="00AD2655" w:rsidRDefault="007F276E" w:rsidP="007F276E">
            <w:pPr>
              <w:rPr>
                <w:b/>
                <w:bCs/>
              </w:rPr>
            </w:pPr>
            <w:r w:rsidRPr="00AD2655">
              <w:rPr>
                <w:b/>
                <w:bCs/>
              </w:rPr>
              <w:t xml:space="preserve">Chorus 2 </w:t>
            </w:r>
          </w:p>
        </w:tc>
        <w:tc>
          <w:tcPr>
            <w:tcW w:w="6515" w:type="dxa"/>
          </w:tcPr>
          <w:p w:rsidR="007F276E" w:rsidRDefault="00737418" w:rsidP="007F276E">
            <w:r>
              <w:t>s.o.</w:t>
            </w:r>
          </w:p>
        </w:tc>
      </w:tr>
      <w:tr w:rsidR="007F276E" w:rsidTr="00737418">
        <w:tc>
          <w:tcPr>
            <w:tcW w:w="2547" w:type="dxa"/>
          </w:tcPr>
          <w:p w:rsidR="007F276E" w:rsidRPr="00AD2655" w:rsidRDefault="007F276E" w:rsidP="007F276E">
            <w:pPr>
              <w:rPr>
                <w:b/>
                <w:bCs/>
              </w:rPr>
            </w:pPr>
            <w:r w:rsidRPr="00AD2655">
              <w:rPr>
                <w:b/>
                <w:bCs/>
              </w:rPr>
              <w:t xml:space="preserve">Bridge </w:t>
            </w:r>
          </w:p>
        </w:tc>
        <w:tc>
          <w:tcPr>
            <w:tcW w:w="6515" w:type="dxa"/>
          </w:tcPr>
          <w:p w:rsidR="007F276E" w:rsidRDefault="007F276E" w:rsidP="007F276E">
            <w:r>
              <w:t>neuer Formteil, der häufig noch einmal eine andere musikalische oder textliche/ inhaltliche Wendung beinhaltet; will eine Brücke zum nächsten/letzten Chorus schlagen</w:t>
            </w:r>
          </w:p>
        </w:tc>
      </w:tr>
      <w:tr w:rsidR="007F276E" w:rsidTr="00737418">
        <w:tc>
          <w:tcPr>
            <w:tcW w:w="2547" w:type="dxa"/>
          </w:tcPr>
          <w:p w:rsidR="007F276E" w:rsidRPr="00AD2655" w:rsidRDefault="007F276E" w:rsidP="007F276E">
            <w:pPr>
              <w:rPr>
                <w:b/>
                <w:bCs/>
              </w:rPr>
            </w:pPr>
            <w:r w:rsidRPr="00AD2655">
              <w:rPr>
                <w:b/>
                <w:bCs/>
              </w:rPr>
              <w:t>Chorus 3</w:t>
            </w:r>
          </w:p>
        </w:tc>
        <w:tc>
          <w:tcPr>
            <w:tcW w:w="6515" w:type="dxa"/>
          </w:tcPr>
          <w:p w:rsidR="007F276E" w:rsidRDefault="00737418" w:rsidP="007F276E">
            <w:r>
              <w:t xml:space="preserve">s.o. </w:t>
            </w:r>
          </w:p>
        </w:tc>
      </w:tr>
      <w:tr w:rsidR="00036B5F" w:rsidTr="00737418">
        <w:tc>
          <w:tcPr>
            <w:tcW w:w="2547" w:type="dxa"/>
          </w:tcPr>
          <w:p w:rsidR="00036B5F" w:rsidRPr="00AD2655" w:rsidRDefault="00036B5F" w:rsidP="007F276E">
            <w:pPr>
              <w:rPr>
                <w:b/>
                <w:bCs/>
              </w:rPr>
            </w:pPr>
            <w:r w:rsidRPr="00AD2655">
              <w:rPr>
                <w:b/>
                <w:bCs/>
              </w:rPr>
              <w:t xml:space="preserve">Outro </w:t>
            </w:r>
          </w:p>
        </w:tc>
        <w:tc>
          <w:tcPr>
            <w:tcW w:w="6515" w:type="dxa"/>
          </w:tcPr>
          <w:p w:rsidR="00036B5F" w:rsidRDefault="00737418" w:rsidP="007F276E">
            <w:r>
              <w:t xml:space="preserve">Gegenstück zum Intro </w:t>
            </w:r>
          </w:p>
        </w:tc>
      </w:tr>
    </w:tbl>
    <w:p w:rsidR="00AD2655" w:rsidRDefault="00AD2655" w:rsidP="007F276E"/>
    <w:p w:rsidR="00AD2655" w:rsidRPr="00AD2655" w:rsidRDefault="00AD2655" w:rsidP="00AD2655">
      <w:pPr>
        <w:rPr>
          <w:u w:val="single"/>
        </w:rPr>
      </w:pPr>
      <w:r w:rsidRPr="00AD2655">
        <w:rPr>
          <w:u w:val="single"/>
        </w:rPr>
        <w:t xml:space="preserve">Formteile Text </w:t>
      </w:r>
    </w:p>
    <w:p w:rsidR="00AD2655" w:rsidRDefault="00AD2655" w:rsidP="00AD2655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AD2655" w:rsidTr="00AD2655">
        <w:tc>
          <w:tcPr>
            <w:tcW w:w="2547" w:type="dxa"/>
          </w:tcPr>
          <w:p w:rsidR="00AD2655" w:rsidRPr="00AD2655" w:rsidRDefault="00AD2655" w:rsidP="00AD2655">
            <w:pPr>
              <w:rPr>
                <w:b/>
                <w:bCs/>
              </w:rPr>
            </w:pPr>
            <w:r w:rsidRPr="00AD2655">
              <w:rPr>
                <w:b/>
                <w:bCs/>
              </w:rPr>
              <w:t>Strophe</w:t>
            </w:r>
          </w:p>
        </w:tc>
        <w:tc>
          <w:tcPr>
            <w:tcW w:w="6515" w:type="dxa"/>
          </w:tcPr>
          <w:p w:rsidR="00AD2655" w:rsidRDefault="00AD2655" w:rsidP="00AD2655">
            <w:r>
              <w:t xml:space="preserve">Text innerhalb eines Verses </w:t>
            </w:r>
          </w:p>
        </w:tc>
      </w:tr>
      <w:tr w:rsidR="00AD2655" w:rsidTr="00AD2655">
        <w:tc>
          <w:tcPr>
            <w:tcW w:w="2547" w:type="dxa"/>
          </w:tcPr>
          <w:p w:rsidR="00AD2655" w:rsidRPr="00AD2655" w:rsidRDefault="00AD2655" w:rsidP="00AD2655">
            <w:pPr>
              <w:rPr>
                <w:b/>
                <w:bCs/>
              </w:rPr>
            </w:pPr>
            <w:r w:rsidRPr="00AD2655">
              <w:rPr>
                <w:b/>
                <w:bCs/>
              </w:rPr>
              <w:t>Refrain</w:t>
            </w:r>
          </w:p>
        </w:tc>
        <w:tc>
          <w:tcPr>
            <w:tcW w:w="6515" w:type="dxa"/>
          </w:tcPr>
          <w:p w:rsidR="00AD2655" w:rsidRDefault="00AD2655" w:rsidP="00AD2655">
            <w:r>
              <w:t xml:space="preserve">wiederkehrender Reim; der sich meist, aber nicht immer im Chorus befindet (kann bspw. auch die Schlusszeile einer Strophe sein wie bei dem Stück „Sunny“ von Bobby </w:t>
            </w:r>
            <w:proofErr w:type="spellStart"/>
            <w:r>
              <w:t>Hebb</w:t>
            </w:r>
            <w:proofErr w:type="spellEnd"/>
            <w:r>
              <w:t xml:space="preserve">: „Sunny </w:t>
            </w:r>
            <w:proofErr w:type="spellStart"/>
            <w:r>
              <w:t>one</w:t>
            </w:r>
            <w:proofErr w:type="spellEnd"/>
            <w:r>
              <w:t xml:space="preserve"> so </w:t>
            </w:r>
            <w:proofErr w:type="spellStart"/>
            <w:r>
              <w:t>true</w:t>
            </w:r>
            <w:proofErr w:type="spellEnd"/>
            <w:r>
              <w:t xml:space="preserve">, I </w:t>
            </w:r>
            <w:proofErr w:type="spellStart"/>
            <w:r>
              <w:t>love</w:t>
            </w:r>
            <w:proofErr w:type="spellEnd"/>
            <w:r>
              <w:t xml:space="preserve"> </w:t>
            </w:r>
            <w:proofErr w:type="spellStart"/>
            <w:r>
              <w:t>you</w:t>
            </w:r>
            <w:proofErr w:type="spellEnd"/>
            <w:r>
              <w:t xml:space="preserve">.“) </w:t>
            </w:r>
          </w:p>
        </w:tc>
      </w:tr>
      <w:tr w:rsidR="00AD2655" w:rsidTr="00AD2655">
        <w:tc>
          <w:tcPr>
            <w:tcW w:w="2547" w:type="dxa"/>
          </w:tcPr>
          <w:p w:rsidR="00AD2655" w:rsidRPr="00AD2655" w:rsidRDefault="00AD2655" w:rsidP="00AD2655">
            <w:pPr>
              <w:rPr>
                <w:b/>
                <w:bCs/>
              </w:rPr>
            </w:pPr>
            <w:r w:rsidRPr="00AD2655">
              <w:rPr>
                <w:b/>
                <w:bCs/>
              </w:rPr>
              <w:t xml:space="preserve">Bridge </w:t>
            </w:r>
          </w:p>
        </w:tc>
        <w:tc>
          <w:tcPr>
            <w:tcW w:w="6515" w:type="dxa"/>
          </w:tcPr>
          <w:p w:rsidR="00AD2655" w:rsidRDefault="00AD2655" w:rsidP="00AD2655">
            <w:r>
              <w:t xml:space="preserve">neuer, evtl. kontrastierender Teil im Vergleich zu den bisherigen Formteilen  </w:t>
            </w:r>
          </w:p>
        </w:tc>
      </w:tr>
    </w:tbl>
    <w:p w:rsidR="00AD2655" w:rsidRDefault="00AD2655" w:rsidP="00AD2655"/>
    <w:p w:rsidR="00AD2655" w:rsidRDefault="00AD2655" w:rsidP="00AD2655">
      <w:r>
        <w:t xml:space="preserve"> </w:t>
      </w:r>
    </w:p>
    <w:p w:rsidR="00AD2655" w:rsidRDefault="00AD2655" w:rsidP="00AD2655">
      <w:r>
        <w:t xml:space="preserve">In diesem Artikel finden sich noch ausführlichere Definitionen bzw. Diskussionen verschiedener oben genannter Begriffe: </w:t>
      </w:r>
    </w:p>
    <w:p w:rsidR="00AD2655" w:rsidRDefault="00AD2655" w:rsidP="00AD2655">
      <w:r>
        <w:fldChar w:fldCharType="begin"/>
      </w:r>
      <w:r>
        <w:instrText xml:space="preserve"> HYPERLINK "</w:instrText>
      </w:r>
      <w:r w:rsidRPr="00AD2655">
        <w:instrText>https://www.researchgate.net/publication/327968793_Babylonian_confusion_Zur_Terminologie_der_Formanalyse_von_Pop-_und_Rockmusik/fulltext/5bb01d2f92851ca9ed30d5ad/Babylonian-confusion-Zur-Terminologie-der-Formanalyse-von-Pop-und-Rockmusik.pdf</w:instrText>
      </w:r>
      <w:r>
        <w:instrText xml:space="preserve">" </w:instrText>
      </w:r>
      <w:r>
        <w:fldChar w:fldCharType="separate"/>
      </w:r>
      <w:r w:rsidRPr="00500694">
        <w:rPr>
          <w:rStyle w:val="Hyperlink"/>
        </w:rPr>
        <w:t>https://www.researchgate.net/publication/327968793_Babylonian_confusion_Zur_Terminologie_der_Formanalyse_von_Pop-_und_Rockmusik/fulltext/5bb01d2f92851ca9ed30d5ad/Babylonian-confusion-Zur-Terminologie-der-Formanalyse-von-Pop-und-Rockmusik.pdf</w:t>
      </w:r>
      <w:r>
        <w:fldChar w:fldCharType="end"/>
      </w:r>
    </w:p>
    <w:sectPr w:rsidR="00AD265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46020F"/>
    <w:multiLevelType w:val="hybridMultilevel"/>
    <w:tmpl w:val="45C03ED2"/>
    <w:lvl w:ilvl="0" w:tplc="0D7246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75C17"/>
    <w:multiLevelType w:val="hybridMultilevel"/>
    <w:tmpl w:val="C0D41098"/>
    <w:lvl w:ilvl="0" w:tplc="2E20F5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76E"/>
    <w:rsid w:val="00036B5F"/>
    <w:rsid w:val="00360B49"/>
    <w:rsid w:val="00737418"/>
    <w:rsid w:val="007F276E"/>
    <w:rsid w:val="00AD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8AE10E"/>
  <w15:chartTrackingRefBased/>
  <w15:docId w15:val="{3EE76AD1-D065-9844-A594-079E9AB1A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F276E"/>
    <w:pPr>
      <w:ind w:left="720"/>
      <w:contextualSpacing/>
    </w:pPr>
  </w:style>
  <w:style w:type="table" w:styleId="Tabellenraster">
    <w:name w:val="Table Grid"/>
    <w:basedOn w:val="NormaleTabelle"/>
    <w:uiPriority w:val="39"/>
    <w:rsid w:val="007F2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AD265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D265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D26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Damiani</dc:creator>
  <cp:keywords/>
  <dc:description/>
  <cp:lastModifiedBy>Teresa Damiani</cp:lastModifiedBy>
  <cp:revision>2</cp:revision>
  <dcterms:created xsi:type="dcterms:W3CDTF">2020-10-31T13:40:00Z</dcterms:created>
  <dcterms:modified xsi:type="dcterms:W3CDTF">2020-10-31T17:34:00Z</dcterms:modified>
</cp:coreProperties>
</file>