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DDC66" w14:textId="77777777" w:rsidR="00E14FBC" w:rsidRPr="00E14FBC" w:rsidRDefault="00E14FBC" w:rsidP="00E14FBC">
      <w:pPr>
        <w:spacing w:line="276" w:lineRule="auto"/>
        <w:jc w:val="center"/>
        <w:rPr>
          <w:rFonts w:cs="Calibri"/>
          <w:b/>
          <w:bCs/>
          <w:szCs w:val="20"/>
          <w:lang w:val="en-US"/>
        </w:rPr>
      </w:pPr>
      <w:bookmarkStart w:id="0" w:name="_Hlk31643605"/>
      <w:bookmarkStart w:id="1" w:name="_Hlk31898853"/>
    </w:p>
    <w:p w14:paraId="001D19B0" w14:textId="77777777" w:rsidR="00E14FBC" w:rsidRPr="00E14FBC" w:rsidRDefault="00E14FBC" w:rsidP="00E14FBC">
      <w:pPr>
        <w:spacing w:line="276" w:lineRule="auto"/>
        <w:jc w:val="center"/>
        <w:rPr>
          <w:rFonts w:cs="Calibri"/>
          <w:b/>
          <w:bCs/>
          <w:szCs w:val="20"/>
          <w:lang w:val="en-US"/>
        </w:rPr>
      </w:pPr>
    </w:p>
    <w:p w14:paraId="776F263D" w14:textId="77777777" w:rsidR="00E14FBC" w:rsidRPr="00E14FBC" w:rsidRDefault="00E14FBC" w:rsidP="00E14FBC">
      <w:pPr>
        <w:spacing w:line="276" w:lineRule="auto"/>
        <w:jc w:val="center"/>
        <w:rPr>
          <w:rFonts w:cs="Calibri"/>
          <w:b/>
          <w:bCs/>
          <w:szCs w:val="20"/>
          <w:lang w:val="en-US"/>
        </w:rPr>
      </w:pPr>
    </w:p>
    <w:p w14:paraId="7E1ADFEE" w14:textId="77777777" w:rsidR="00E14FBC" w:rsidRPr="00E14FBC" w:rsidRDefault="00E14FBC" w:rsidP="00E14FBC">
      <w:pPr>
        <w:spacing w:line="276" w:lineRule="auto"/>
        <w:jc w:val="center"/>
        <w:rPr>
          <w:rFonts w:cs="Calibri"/>
          <w:b/>
          <w:bCs/>
          <w:szCs w:val="20"/>
          <w:lang w:val="en-US"/>
        </w:rPr>
      </w:pPr>
    </w:p>
    <w:p w14:paraId="680D99BB" w14:textId="77777777" w:rsidR="00E14FBC" w:rsidRPr="00E14FBC" w:rsidRDefault="00E14FBC" w:rsidP="00E14FBC">
      <w:pPr>
        <w:spacing w:line="276" w:lineRule="auto"/>
        <w:jc w:val="center"/>
        <w:rPr>
          <w:rFonts w:cs="Calibri"/>
          <w:b/>
          <w:bCs/>
          <w:szCs w:val="20"/>
          <w:lang w:val="en-US"/>
        </w:rPr>
      </w:pPr>
    </w:p>
    <w:p w14:paraId="6CCF86E7" w14:textId="77777777" w:rsidR="00E14FBC" w:rsidRPr="00E14FBC" w:rsidRDefault="00E14FBC" w:rsidP="00E14FBC">
      <w:pPr>
        <w:spacing w:line="276" w:lineRule="auto"/>
        <w:jc w:val="center"/>
        <w:rPr>
          <w:rFonts w:cs="Calibri"/>
          <w:b/>
          <w:bCs/>
          <w:szCs w:val="20"/>
          <w:lang w:val="en-US"/>
        </w:rPr>
      </w:pPr>
    </w:p>
    <w:p w14:paraId="7077424D" w14:textId="77777777" w:rsidR="00E14FBC" w:rsidRPr="00E14FBC" w:rsidRDefault="00E14FBC" w:rsidP="00E14FBC">
      <w:pPr>
        <w:spacing w:line="276" w:lineRule="auto"/>
        <w:jc w:val="center"/>
        <w:rPr>
          <w:rFonts w:cs="Calibri"/>
          <w:b/>
          <w:bCs/>
          <w:szCs w:val="20"/>
          <w:lang w:val="en-US"/>
        </w:rPr>
      </w:pPr>
    </w:p>
    <w:p w14:paraId="2A3783E0" w14:textId="77777777" w:rsidR="00E14FBC" w:rsidRPr="00E14FBC" w:rsidRDefault="00E14FBC" w:rsidP="00E14FBC">
      <w:pPr>
        <w:spacing w:line="276" w:lineRule="auto"/>
        <w:jc w:val="center"/>
        <w:rPr>
          <w:rFonts w:cs="Calibri"/>
          <w:b/>
          <w:bCs/>
          <w:szCs w:val="20"/>
          <w:lang w:val="en-US"/>
        </w:rPr>
      </w:pPr>
    </w:p>
    <w:p w14:paraId="2ECB049D" w14:textId="77777777" w:rsidR="00E14FBC" w:rsidRPr="00E14FBC" w:rsidRDefault="00E14FBC" w:rsidP="00E14FBC">
      <w:pPr>
        <w:spacing w:line="276" w:lineRule="auto"/>
        <w:jc w:val="center"/>
        <w:rPr>
          <w:rFonts w:cs="Calibri"/>
          <w:b/>
          <w:bCs/>
          <w:sz w:val="32"/>
          <w:szCs w:val="32"/>
          <w:lang w:val="en-US"/>
        </w:rPr>
      </w:pPr>
      <w:r w:rsidRPr="00E14FBC">
        <w:rPr>
          <w:rFonts w:cs="Calibri"/>
          <w:b/>
          <w:bCs/>
          <w:sz w:val="32"/>
          <w:szCs w:val="32"/>
          <w:lang w:val="en-US"/>
        </w:rPr>
        <w:t>The Unalienable Right of Life:</w:t>
      </w:r>
    </w:p>
    <w:p w14:paraId="3D7CC584" w14:textId="77777777" w:rsidR="00E14FBC" w:rsidRDefault="00E14FBC" w:rsidP="00E14FBC">
      <w:pPr>
        <w:spacing w:line="276" w:lineRule="auto"/>
        <w:jc w:val="center"/>
        <w:rPr>
          <w:rFonts w:cs="Calibri"/>
          <w:b/>
          <w:bCs/>
          <w:sz w:val="32"/>
          <w:szCs w:val="32"/>
          <w:lang w:val="en-US"/>
        </w:rPr>
      </w:pPr>
      <w:r w:rsidRPr="00E14FBC">
        <w:rPr>
          <w:rFonts w:cs="Calibri"/>
          <w:b/>
          <w:bCs/>
          <w:sz w:val="32"/>
          <w:szCs w:val="32"/>
          <w:lang w:val="en-US"/>
        </w:rPr>
        <w:t>Multispecies Democracy and Speculative Writing</w:t>
      </w:r>
    </w:p>
    <w:p w14:paraId="36D16DED" w14:textId="77777777" w:rsidR="00D47753" w:rsidRDefault="00D47753" w:rsidP="00E14FBC">
      <w:pPr>
        <w:spacing w:line="276" w:lineRule="auto"/>
        <w:jc w:val="center"/>
        <w:rPr>
          <w:rFonts w:cs="Calibri"/>
          <w:sz w:val="28"/>
          <w:szCs w:val="28"/>
          <w:lang w:val="en-US"/>
        </w:rPr>
      </w:pPr>
    </w:p>
    <w:p w14:paraId="2ABE452A" w14:textId="3EDCC72A" w:rsidR="00E14FBC" w:rsidRPr="00E14FBC" w:rsidRDefault="00E14FBC" w:rsidP="00E14FBC">
      <w:pPr>
        <w:spacing w:line="276" w:lineRule="auto"/>
        <w:jc w:val="center"/>
        <w:rPr>
          <w:rFonts w:cs="Calibri"/>
          <w:sz w:val="32"/>
          <w:szCs w:val="32"/>
          <w:lang w:val="en-US"/>
        </w:rPr>
      </w:pPr>
      <w:r w:rsidRPr="00E14FBC">
        <w:rPr>
          <w:rFonts w:cs="Calibri"/>
          <w:i/>
          <w:iCs/>
          <w:sz w:val="32"/>
          <w:szCs w:val="32"/>
          <w:lang w:val="en-US"/>
        </w:rPr>
        <w:t xml:space="preserve">Exposé </w:t>
      </w:r>
    </w:p>
    <w:p w14:paraId="60702A68" w14:textId="77777777" w:rsidR="00E14FBC" w:rsidRPr="00E14FBC" w:rsidRDefault="00E14FBC" w:rsidP="00E14FBC">
      <w:pPr>
        <w:spacing w:line="276" w:lineRule="auto"/>
        <w:jc w:val="center"/>
        <w:rPr>
          <w:rFonts w:cs="Calibri"/>
          <w:i/>
          <w:iCs/>
          <w:sz w:val="24"/>
          <w:szCs w:val="24"/>
          <w:lang w:val="en-US"/>
        </w:rPr>
      </w:pPr>
    </w:p>
    <w:p w14:paraId="4A17C2EE" w14:textId="77777777" w:rsidR="00E14FBC" w:rsidRPr="00E14FBC" w:rsidRDefault="00E14FBC" w:rsidP="00E14FBC">
      <w:pPr>
        <w:spacing w:line="276" w:lineRule="auto"/>
        <w:jc w:val="center"/>
        <w:rPr>
          <w:rFonts w:cs="Calibri"/>
          <w:i/>
          <w:iCs/>
          <w:sz w:val="24"/>
          <w:szCs w:val="24"/>
          <w:lang w:val="en-US"/>
        </w:rPr>
      </w:pPr>
    </w:p>
    <w:p w14:paraId="0C9DF490" w14:textId="77777777" w:rsidR="00E14FBC" w:rsidRPr="00E14FBC" w:rsidRDefault="00E14FBC" w:rsidP="00E14FBC">
      <w:pPr>
        <w:spacing w:line="276" w:lineRule="auto"/>
        <w:jc w:val="center"/>
        <w:rPr>
          <w:rFonts w:cs="Calibri"/>
          <w:i/>
          <w:iCs/>
          <w:sz w:val="24"/>
          <w:szCs w:val="24"/>
          <w:lang w:val="en-US"/>
        </w:rPr>
      </w:pPr>
    </w:p>
    <w:p w14:paraId="22BBF275" w14:textId="77777777" w:rsidR="00E14FBC" w:rsidRPr="00E14FBC" w:rsidRDefault="00E14FBC" w:rsidP="00E14FBC">
      <w:pPr>
        <w:spacing w:line="276" w:lineRule="auto"/>
        <w:jc w:val="center"/>
        <w:rPr>
          <w:rFonts w:cs="Calibri"/>
          <w:i/>
          <w:iCs/>
          <w:sz w:val="24"/>
          <w:szCs w:val="24"/>
          <w:lang w:val="en-US"/>
        </w:rPr>
      </w:pPr>
    </w:p>
    <w:p w14:paraId="1F514A8C" w14:textId="77777777" w:rsidR="00E14FBC" w:rsidRPr="00E14FBC" w:rsidRDefault="00E14FBC" w:rsidP="00E14FBC">
      <w:pPr>
        <w:spacing w:line="276" w:lineRule="auto"/>
        <w:ind w:firstLine="0"/>
        <w:rPr>
          <w:rFonts w:cs="Calibri"/>
          <w:i/>
          <w:iCs/>
          <w:sz w:val="24"/>
          <w:szCs w:val="24"/>
          <w:lang w:val="en-US"/>
        </w:rPr>
      </w:pPr>
    </w:p>
    <w:p w14:paraId="0CA5A0BF" w14:textId="77777777" w:rsidR="00E14FBC" w:rsidRPr="00E14FBC" w:rsidRDefault="00E14FBC" w:rsidP="00E14FBC">
      <w:pPr>
        <w:spacing w:line="276" w:lineRule="auto"/>
        <w:jc w:val="center"/>
        <w:rPr>
          <w:rFonts w:cs="Calibri"/>
          <w:i/>
          <w:iCs/>
          <w:sz w:val="24"/>
          <w:szCs w:val="24"/>
          <w:lang w:val="en-US"/>
        </w:rPr>
      </w:pPr>
    </w:p>
    <w:p w14:paraId="49148897" w14:textId="77777777" w:rsidR="00E14FBC" w:rsidRPr="00E14FBC" w:rsidRDefault="00E14FBC" w:rsidP="00E14FBC">
      <w:pPr>
        <w:spacing w:line="276" w:lineRule="auto"/>
        <w:jc w:val="center"/>
        <w:rPr>
          <w:rFonts w:cs="Calibri"/>
          <w:i/>
          <w:iCs/>
          <w:sz w:val="24"/>
          <w:szCs w:val="24"/>
          <w:lang w:val="en-US"/>
        </w:rPr>
      </w:pPr>
    </w:p>
    <w:p w14:paraId="33C8F474" w14:textId="77777777" w:rsidR="00E14FBC" w:rsidRPr="002C62F1" w:rsidRDefault="00E14FBC" w:rsidP="00E14FBC">
      <w:pPr>
        <w:spacing w:line="240" w:lineRule="auto"/>
        <w:jc w:val="center"/>
        <w:rPr>
          <w:rFonts w:cs="Calibri"/>
          <w:sz w:val="28"/>
          <w:szCs w:val="28"/>
          <w:lang w:val="en-US"/>
        </w:rPr>
      </w:pPr>
      <w:r w:rsidRPr="002C62F1">
        <w:rPr>
          <w:rFonts w:cs="Calibri"/>
          <w:sz w:val="28"/>
          <w:szCs w:val="28"/>
          <w:lang w:val="en-US"/>
        </w:rPr>
        <w:t>Molina Klingler, M. A.</w:t>
      </w:r>
    </w:p>
    <w:p w14:paraId="3F56D9B0" w14:textId="35BB8CEE" w:rsidR="00E14FBC" w:rsidRPr="009747F5" w:rsidRDefault="009747F5" w:rsidP="00E14FBC">
      <w:pPr>
        <w:spacing w:line="240" w:lineRule="auto"/>
        <w:jc w:val="center"/>
        <w:rPr>
          <w:rFonts w:cs="Calibri"/>
          <w:sz w:val="28"/>
          <w:szCs w:val="28"/>
          <w:lang w:val="en-US"/>
        </w:rPr>
      </w:pPr>
      <w:r w:rsidRPr="009747F5">
        <w:rPr>
          <w:rFonts w:cs="Calibri"/>
          <w:sz w:val="28"/>
          <w:szCs w:val="28"/>
          <w:lang w:val="en-US"/>
        </w:rPr>
        <w:t>Department of American Studies</w:t>
      </w:r>
    </w:p>
    <w:p w14:paraId="01E9FCB9" w14:textId="23421E3D" w:rsidR="00E14FBC" w:rsidRPr="00E14FBC" w:rsidRDefault="009747F5" w:rsidP="00E14FBC">
      <w:pPr>
        <w:spacing w:line="240" w:lineRule="auto"/>
        <w:jc w:val="center"/>
        <w:rPr>
          <w:rFonts w:cs="Calibri"/>
          <w:sz w:val="28"/>
          <w:szCs w:val="28"/>
          <w:lang w:val="en-US"/>
        </w:rPr>
      </w:pPr>
      <w:r>
        <w:rPr>
          <w:rFonts w:cs="Calibri"/>
          <w:sz w:val="28"/>
          <w:szCs w:val="28"/>
          <w:lang w:val="en-US"/>
        </w:rPr>
        <w:t>University of Würzburg</w:t>
      </w:r>
    </w:p>
    <w:p w14:paraId="0890F923" w14:textId="77777777" w:rsidR="00E14FBC" w:rsidRPr="00E14FBC" w:rsidRDefault="00E14FBC" w:rsidP="00E14FBC">
      <w:pPr>
        <w:spacing w:line="276" w:lineRule="auto"/>
        <w:jc w:val="center"/>
        <w:rPr>
          <w:rFonts w:cs="Calibri"/>
          <w:sz w:val="24"/>
          <w:szCs w:val="24"/>
          <w:lang w:val="en-US"/>
        </w:rPr>
      </w:pPr>
    </w:p>
    <w:p w14:paraId="3CB26279" w14:textId="77777777" w:rsidR="00E14FBC" w:rsidRPr="00E14FBC" w:rsidRDefault="00E14FBC" w:rsidP="00E14FBC">
      <w:pPr>
        <w:spacing w:line="276" w:lineRule="auto"/>
        <w:jc w:val="left"/>
        <w:rPr>
          <w:rFonts w:cs="Calibri"/>
          <w:b/>
          <w:bCs/>
          <w:sz w:val="24"/>
          <w:szCs w:val="24"/>
          <w:lang w:val="en-US"/>
        </w:rPr>
      </w:pPr>
    </w:p>
    <w:p w14:paraId="2278939E" w14:textId="77777777" w:rsidR="00E14FBC" w:rsidRPr="00E14FBC" w:rsidRDefault="00E14FBC" w:rsidP="00E14FBC">
      <w:pPr>
        <w:spacing w:line="276" w:lineRule="auto"/>
        <w:jc w:val="left"/>
        <w:rPr>
          <w:rFonts w:cs="Calibri"/>
          <w:b/>
          <w:bCs/>
          <w:sz w:val="24"/>
          <w:szCs w:val="24"/>
          <w:lang w:val="en-US"/>
        </w:rPr>
      </w:pPr>
    </w:p>
    <w:p w14:paraId="06C3CC86" w14:textId="77777777" w:rsidR="00E14FBC" w:rsidRPr="00E14FBC" w:rsidRDefault="00E14FBC" w:rsidP="00E14FBC">
      <w:pPr>
        <w:spacing w:line="276" w:lineRule="auto"/>
        <w:ind w:firstLine="0"/>
        <w:jc w:val="left"/>
        <w:rPr>
          <w:rFonts w:cs="Calibri"/>
          <w:b/>
          <w:bCs/>
          <w:sz w:val="24"/>
          <w:szCs w:val="24"/>
          <w:lang w:val="en-US"/>
        </w:rPr>
      </w:pPr>
    </w:p>
    <w:p w14:paraId="654A80F8" w14:textId="66ED5A02" w:rsidR="00E14FBC" w:rsidRPr="008648EA" w:rsidRDefault="008648EA" w:rsidP="008648EA">
      <w:pPr>
        <w:pBdr>
          <w:top w:val="single" w:sz="4" w:space="1" w:color="auto"/>
          <w:left w:val="single" w:sz="4" w:space="4" w:color="auto"/>
          <w:bottom w:val="single" w:sz="4" w:space="1" w:color="auto"/>
          <w:right w:val="single" w:sz="4" w:space="4" w:color="auto"/>
        </w:pBdr>
        <w:spacing w:line="240" w:lineRule="auto"/>
        <w:jc w:val="center"/>
        <w:rPr>
          <w:rFonts w:cs="Calibri"/>
          <w:b/>
          <w:bCs/>
          <w:sz w:val="22"/>
          <w:lang w:val="en-US"/>
        </w:rPr>
      </w:pPr>
      <w:r w:rsidRPr="00D47753">
        <w:rPr>
          <w:rFonts w:cs="Calibri"/>
          <w:b/>
          <w:bCs/>
          <w:sz w:val="24"/>
          <w:szCs w:val="24"/>
          <w:lang w:val="en-US"/>
        </w:rPr>
        <w:t xml:space="preserve">First </w:t>
      </w:r>
      <w:r w:rsidR="00E14FBC" w:rsidRPr="00D47753">
        <w:rPr>
          <w:rFonts w:cs="Calibri"/>
          <w:b/>
          <w:bCs/>
          <w:sz w:val="24"/>
          <w:szCs w:val="24"/>
          <w:lang w:val="en-US"/>
        </w:rPr>
        <w:t>Supervisor</w:t>
      </w:r>
      <w:r w:rsidRPr="00D47753">
        <w:rPr>
          <w:rFonts w:cs="Calibri"/>
          <w:b/>
          <w:bCs/>
          <w:sz w:val="24"/>
          <w:szCs w:val="24"/>
          <w:lang w:val="en-US"/>
        </w:rPr>
        <w:t xml:space="preserve">: </w:t>
      </w:r>
      <w:r>
        <w:rPr>
          <w:rFonts w:cs="Calibri"/>
          <w:b/>
          <w:bCs/>
          <w:lang w:val="en-US"/>
        </w:rPr>
        <w:br/>
      </w:r>
      <w:r w:rsidR="00E14FBC" w:rsidRPr="00E14FBC">
        <w:rPr>
          <w:rFonts w:cs="Calibri"/>
          <w:sz w:val="22"/>
          <w:lang w:val="en-US"/>
        </w:rPr>
        <w:t xml:space="preserve">Prof. Dr. </w:t>
      </w:r>
      <w:proofErr w:type="spellStart"/>
      <w:r w:rsidR="00E14FBC" w:rsidRPr="00E14FBC">
        <w:rPr>
          <w:rFonts w:cs="Calibri"/>
          <w:sz w:val="22"/>
          <w:lang w:val="en-US"/>
        </w:rPr>
        <w:t>Catrin</w:t>
      </w:r>
      <w:proofErr w:type="spellEnd"/>
      <w:r w:rsidR="00E14FBC" w:rsidRPr="00E14FBC">
        <w:rPr>
          <w:rFonts w:cs="Calibri"/>
          <w:sz w:val="22"/>
          <w:lang w:val="en-US"/>
        </w:rPr>
        <w:t xml:space="preserve"> </w:t>
      </w:r>
      <w:proofErr w:type="spellStart"/>
      <w:r w:rsidR="00E14FBC" w:rsidRPr="00E14FBC">
        <w:rPr>
          <w:rFonts w:cs="Calibri"/>
          <w:sz w:val="22"/>
          <w:lang w:val="en-US"/>
        </w:rPr>
        <w:t>Gersdorf</w:t>
      </w:r>
      <w:proofErr w:type="spellEnd"/>
      <w:r w:rsidR="00E14FBC" w:rsidRPr="00E14FBC">
        <w:rPr>
          <w:rFonts w:cs="Calibri"/>
          <w:lang w:val="en-US"/>
        </w:rPr>
        <w:t xml:space="preserve">, </w:t>
      </w:r>
      <w:r w:rsidR="00E14FBC" w:rsidRPr="00E14FBC">
        <w:rPr>
          <w:rFonts w:cs="Calibri"/>
          <w:sz w:val="22"/>
          <w:lang w:val="en-US"/>
        </w:rPr>
        <w:t>University of Würzburg</w:t>
      </w:r>
      <w:r w:rsidR="00E14FBC" w:rsidRPr="00E14FBC">
        <w:rPr>
          <w:rFonts w:cs="Calibri"/>
          <w:lang w:val="en-US"/>
        </w:rPr>
        <w:t xml:space="preserve"> </w:t>
      </w:r>
    </w:p>
    <w:p w14:paraId="76428F8B" w14:textId="3AA2EFDE" w:rsidR="00E14FBC" w:rsidRPr="00E14FBC" w:rsidRDefault="008648EA" w:rsidP="00E14FBC">
      <w:pPr>
        <w:pBdr>
          <w:top w:val="single" w:sz="4" w:space="1" w:color="auto"/>
          <w:left w:val="single" w:sz="4" w:space="4" w:color="auto"/>
          <w:bottom w:val="single" w:sz="4" w:space="1" w:color="auto"/>
          <w:right w:val="single" w:sz="4" w:space="4" w:color="auto"/>
        </w:pBdr>
        <w:spacing w:line="240" w:lineRule="auto"/>
        <w:jc w:val="center"/>
        <w:rPr>
          <w:rFonts w:cs="Calibri"/>
          <w:sz w:val="22"/>
          <w:lang w:val="en-US"/>
        </w:rPr>
      </w:pPr>
      <w:r w:rsidRPr="00D47753">
        <w:rPr>
          <w:rFonts w:cs="Calibri"/>
          <w:b/>
          <w:bCs/>
          <w:sz w:val="24"/>
          <w:szCs w:val="28"/>
          <w:lang w:val="en-US"/>
        </w:rPr>
        <w:t>Second Supervisors:</w:t>
      </w:r>
      <w:r w:rsidRPr="00D47753">
        <w:rPr>
          <w:rFonts w:cs="Calibri"/>
          <w:sz w:val="24"/>
          <w:szCs w:val="28"/>
          <w:lang w:val="en-US"/>
        </w:rPr>
        <w:t xml:space="preserve"> </w:t>
      </w:r>
      <w:r w:rsidRPr="00D47753">
        <w:rPr>
          <w:rFonts w:cs="Calibri"/>
          <w:sz w:val="24"/>
          <w:szCs w:val="28"/>
          <w:lang w:val="en-US"/>
        </w:rPr>
        <w:br/>
      </w:r>
      <w:r w:rsidR="00E14FBC" w:rsidRPr="00E14FBC">
        <w:rPr>
          <w:rFonts w:cs="Calibri"/>
          <w:sz w:val="22"/>
          <w:lang w:val="en-US"/>
        </w:rPr>
        <w:t>Prof. Dr. MaryAnn Snyder-</w:t>
      </w:r>
      <w:proofErr w:type="spellStart"/>
      <w:r w:rsidR="00E14FBC" w:rsidRPr="00E14FBC">
        <w:rPr>
          <w:rFonts w:cs="Calibri"/>
          <w:sz w:val="22"/>
          <w:lang w:val="en-US"/>
        </w:rPr>
        <w:t>Körber</w:t>
      </w:r>
      <w:proofErr w:type="spellEnd"/>
      <w:r w:rsidR="00E14FBC" w:rsidRPr="00E14FBC">
        <w:rPr>
          <w:rFonts w:cs="Calibri"/>
          <w:lang w:val="en-US"/>
        </w:rPr>
        <w:t xml:space="preserve">, </w:t>
      </w:r>
      <w:r w:rsidR="00E14FBC" w:rsidRPr="00E14FBC">
        <w:rPr>
          <w:rFonts w:cs="Calibri"/>
          <w:sz w:val="22"/>
          <w:lang w:val="en-US"/>
        </w:rPr>
        <w:t>University of Würzburg</w:t>
      </w:r>
    </w:p>
    <w:p w14:paraId="7289C573" w14:textId="1BD93EE5" w:rsidR="00E14FBC" w:rsidRPr="00E14FBC" w:rsidRDefault="00E14FBC" w:rsidP="00E14FBC">
      <w:pPr>
        <w:pBdr>
          <w:top w:val="single" w:sz="4" w:space="1" w:color="auto"/>
          <w:left w:val="single" w:sz="4" w:space="4" w:color="auto"/>
          <w:bottom w:val="single" w:sz="4" w:space="1" w:color="auto"/>
          <w:right w:val="single" w:sz="4" w:space="4" w:color="auto"/>
        </w:pBdr>
        <w:spacing w:line="240" w:lineRule="auto"/>
        <w:jc w:val="center"/>
        <w:rPr>
          <w:rFonts w:cs="Calibri"/>
          <w:sz w:val="24"/>
          <w:szCs w:val="24"/>
          <w:lang w:val="en-US"/>
        </w:rPr>
      </w:pPr>
      <w:r w:rsidRPr="00E14FBC">
        <w:rPr>
          <w:rFonts w:cs="Calibri"/>
          <w:sz w:val="22"/>
          <w:lang w:val="en-US"/>
        </w:rPr>
        <w:t xml:space="preserve">Prof. Dr. Ursula </w:t>
      </w:r>
      <w:proofErr w:type="spellStart"/>
      <w:r w:rsidRPr="00E14FBC">
        <w:rPr>
          <w:rFonts w:cs="Calibri"/>
          <w:sz w:val="22"/>
          <w:lang w:val="en-US"/>
        </w:rPr>
        <w:t>Heise</w:t>
      </w:r>
      <w:proofErr w:type="spellEnd"/>
      <w:r w:rsidRPr="00E14FBC">
        <w:rPr>
          <w:rFonts w:cs="Calibri"/>
          <w:lang w:val="en-US"/>
        </w:rPr>
        <w:t xml:space="preserve">, </w:t>
      </w:r>
      <w:r w:rsidRPr="00E14FBC">
        <w:rPr>
          <w:rFonts w:cs="Calibri"/>
          <w:sz w:val="22"/>
          <w:lang w:val="en-US"/>
        </w:rPr>
        <w:t>University of California, L. A.</w:t>
      </w:r>
      <w:r w:rsidRPr="00E14FBC">
        <w:rPr>
          <w:rFonts w:cs="Calibri"/>
          <w:lang w:val="en-US"/>
        </w:rPr>
        <w:t xml:space="preserve"> </w:t>
      </w:r>
    </w:p>
    <w:p w14:paraId="2A68B3A8" w14:textId="77777777" w:rsidR="00E14FBC" w:rsidRPr="00E14FBC" w:rsidRDefault="00E14FBC" w:rsidP="00E14FBC">
      <w:pPr>
        <w:spacing w:line="276" w:lineRule="auto"/>
        <w:rPr>
          <w:rFonts w:cs="Calibri"/>
          <w:b/>
          <w:bCs/>
          <w:szCs w:val="20"/>
          <w:lang w:val="en-US"/>
        </w:rPr>
      </w:pPr>
      <w:r w:rsidRPr="00E14FBC">
        <w:rPr>
          <w:rFonts w:cs="Calibri"/>
          <w:b/>
          <w:bCs/>
          <w:szCs w:val="20"/>
          <w:lang w:val="en-US"/>
        </w:rPr>
        <w:br w:type="page"/>
      </w:r>
      <w:bookmarkStart w:id="2" w:name="_Hlk31899407"/>
    </w:p>
    <w:p w14:paraId="0DC0F6A5" w14:textId="5592A1A8" w:rsidR="00E14FBC" w:rsidRPr="002C62F1" w:rsidRDefault="00E14FBC" w:rsidP="00492D3C">
      <w:pPr>
        <w:pStyle w:val="berschrift1"/>
        <w:rPr>
          <w:lang w:val="en-US"/>
        </w:rPr>
      </w:pPr>
      <w:r w:rsidRPr="002C62F1">
        <w:rPr>
          <w:lang w:val="en-US"/>
        </w:rPr>
        <w:lastRenderedPageBreak/>
        <w:t>Abstract</w:t>
      </w:r>
    </w:p>
    <w:p w14:paraId="539B5FF3" w14:textId="7F1A334D" w:rsidR="00723D51" w:rsidRPr="00AF682D" w:rsidRDefault="00E14FBC" w:rsidP="00AF682D">
      <w:pPr>
        <w:ind w:firstLine="0"/>
        <w:rPr>
          <w:rFonts w:cs="Calibri"/>
          <w:lang w:val="en-US"/>
        </w:rPr>
      </w:pPr>
      <w:bookmarkStart w:id="3" w:name="_Hlk32086322"/>
      <w:r w:rsidRPr="00E14FBC">
        <w:rPr>
          <w:rFonts w:cs="Calibri"/>
          <w:lang w:val="en-US"/>
        </w:rPr>
        <w:t xml:space="preserve">How is life narrated? Declared as an unalienable right in the Declaration of Independence, the security of life is one of the natural rights on which democracy is firmly grounded. How is this connection between life and rights narrated? Arguing that the literary imagination partakes in shaping the political and legal public discourse, this project explores contemporary speculative writing in order to investigate the conceptual changes in the intricate relation between </w:t>
      </w:r>
      <w:r w:rsidRPr="00E14FBC">
        <w:rPr>
          <w:rFonts w:cs="Calibri"/>
          <w:i/>
          <w:iCs/>
          <w:lang w:val="en-US"/>
        </w:rPr>
        <w:t>life</w:t>
      </w:r>
      <w:r w:rsidRPr="00E14FBC">
        <w:rPr>
          <w:rFonts w:cs="Calibri"/>
          <w:lang w:val="en-US"/>
        </w:rPr>
        <w:t xml:space="preserve"> and </w:t>
      </w:r>
      <w:r w:rsidRPr="00E14FBC">
        <w:rPr>
          <w:rFonts w:cs="Calibri"/>
          <w:i/>
          <w:iCs/>
          <w:lang w:val="en-US"/>
        </w:rPr>
        <w:t>rights</w:t>
      </w:r>
      <w:r w:rsidRPr="00E14FBC">
        <w:rPr>
          <w:rFonts w:cs="Calibri"/>
          <w:lang w:val="en-US"/>
        </w:rPr>
        <w:t>.</w:t>
      </w:r>
      <w:bookmarkEnd w:id="3"/>
      <w:r w:rsidRPr="00E14FBC">
        <w:rPr>
          <w:rFonts w:cs="Calibri"/>
          <w:lang w:val="en-US"/>
        </w:rPr>
        <w:t xml:space="preserve"> With a growing sense of environmental awareness, and then particularly with the rise of theories of the Anthropocene, a paradigmatic shift becomes apparent: our understanding of life moves from an anthropocentric towards an ecocentric perspective. Located at the nexus between American Studies and the Environmental Humanities, </w:t>
      </w:r>
      <w:r w:rsidR="00BC4113">
        <w:rPr>
          <w:rFonts w:cs="Calibri"/>
          <w:lang w:val="en-US"/>
        </w:rPr>
        <w:t>this</w:t>
      </w:r>
      <w:r w:rsidRPr="00E14FBC">
        <w:rPr>
          <w:rFonts w:cs="Calibri"/>
          <w:lang w:val="en-US"/>
        </w:rPr>
        <w:t xml:space="preserve"> project looks at speculative stories of entangled human and other-than-human lives, which offer a testing ground for the idea of a multispecies democracy. </w:t>
      </w:r>
      <w:bookmarkStart w:id="4" w:name="_Hlk32139909"/>
      <w:r w:rsidRPr="00E14FBC">
        <w:rPr>
          <w:rFonts w:cs="Calibri"/>
          <w:lang w:val="en-US"/>
        </w:rPr>
        <w:t>Disclosing the connections between human rights, environmental history, earth jurisprudence</w:t>
      </w:r>
      <w:bookmarkEnd w:id="4"/>
      <w:r w:rsidRPr="00E14FBC">
        <w:rPr>
          <w:rFonts w:cs="Calibri"/>
          <w:lang w:val="en-US"/>
        </w:rPr>
        <w:t>, and speculative writing, I assess cultural narratives about the inalienable rights we associate with life, and the literary representations of life itself.</w:t>
      </w:r>
      <w:bookmarkEnd w:id="0"/>
    </w:p>
    <w:p w14:paraId="522C9A19" w14:textId="77777777" w:rsidR="00E14FBC" w:rsidRPr="00E14FBC" w:rsidRDefault="00E14FBC" w:rsidP="00492D3C">
      <w:pPr>
        <w:pStyle w:val="berschrift1"/>
        <w:rPr>
          <w:lang w:val="en-US"/>
        </w:rPr>
      </w:pPr>
      <w:r w:rsidRPr="00E14FBC">
        <w:rPr>
          <w:lang w:val="en-US"/>
        </w:rPr>
        <w:t>Key Words</w:t>
      </w:r>
    </w:p>
    <w:p w14:paraId="40028B75" w14:textId="038DE856" w:rsidR="00E14FBC" w:rsidRPr="00892687" w:rsidRDefault="00E14FBC" w:rsidP="00892687">
      <w:pPr>
        <w:ind w:firstLine="0"/>
        <w:rPr>
          <w:lang w:val="en-US"/>
        </w:rPr>
      </w:pPr>
      <w:r w:rsidRPr="00E14FBC">
        <w:rPr>
          <w:lang w:val="en-US"/>
        </w:rPr>
        <w:t>Environment</w:t>
      </w:r>
      <w:r w:rsidRPr="00ED794C">
        <w:rPr>
          <w:lang w:val="en-US"/>
        </w:rPr>
        <w:t>al Humanities, American Studies, Declaration of Independence, speculative writing, ecocriticism, narratology, human rights, critical posthumanism, Ant</w:t>
      </w:r>
      <w:r w:rsidRPr="00E14FBC">
        <w:rPr>
          <w:lang w:val="en-US"/>
        </w:rPr>
        <w:t xml:space="preserve">hropocene, multispecies </w:t>
      </w:r>
      <w:r w:rsidR="00E6464C">
        <w:rPr>
          <w:lang w:val="en-US"/>
        </w:rPr>
        <w:t>justice</w:t>
      </w:r>
      <w:r w:rsidRPr="00E14FBC">
        <w:rPr>
          <w:lang w:val="en-US"/>
        </w:rPr>
        <w:t>, environmentalism, applied Digital Humanities</w:t>
      </w:r>
    </w:p>
    <w:p w14:paraId="3CACE324" w14:textId="77777777" w:rsidR="00E14FBC" w:rsidRPr="00E14FBC" w:rsidRDefault="00E14FBC" w:rsidP="00492D3C">
      <w:pPr>
        <w:pStyle w:val="berschrift1"/>
        <w:rPr>
          <w:shd w:val="clear" w:color="auto" w:fill="FFFFFF"/>
          <w:lang w:val="en-US"/>
        </w:rPr>
      </w:pPr>
      <w:r w:rsidRPr="00E14FBC">
        <w:rPr>
          <w:lang w:val="en-US"/>
        </w:rPr>
        <w:t>Project Overview</w:t>
      </w:r>
    </w:p>
    <w:p w14:paraId="4F92BB89" w14:textId="77777777" w:rsidR="00E14FBC" w:rsidRPr="00E14FBC" w:rsidRDefault="00E14FBC" w:rsidP="00E14FBC">
      <w:pPr>
        <w:spacing w:before="120" w:line="276" w:lineRule="auto"/>
        <w:jc w:val="right"/>
        <w:rPr>
          <w:rFonts w:cs="Calibri"/>
          <w:b/>
          <w:bCs/>
          <w:szCs w:val="20"/>
          <w:lang w:val="en-US"/>
        </w:rPr>
      </w:pPr>
      <w:r w:rsidRPr="00E14FBC">
        <w:rPr>
          <w:rFonts w:cs="Calibri"/>
          <w:i/>
          <w:iCs/>
          <w:color w:val="000000"/>
          <w:szCs w:val="20"/>
          <w:shd w:val="clear" w:color="auto" w:fill="FFFFFF"/>
          <w:lang w:val="en-US"/>
        </w:rPr>
        <w:t>We hold these truths to be self-evident, that all men are created equal, that they are endowed by their Creator with certain unalienable rights, that among these are life, liberty, and the pursuit of happiness. That, to secure these rights, governments are instituted among men, deriving their just powers from the consent of the governed.</w:t>
      </w:r>
    </w:p>
    <w:p w14:paraId="5EBEFA90" w14:textId="7477309C" w:rsidR="00102BF0" w:rsidRPr="005D0671" w:rsidRDefault="00E14FBC" w:rsidP="00102BF0">
      <w:pPr>
        <w:spacing w:before="120" w:line="276" w:lineRule="auto"/>
        <w:jc w:val="right"/>
        <w:rPr>
          <w:rFonts w:cs="Calibri"/>
          <w:sz w:val="18"/>
          <w:szCs w:val="18"/>
          <w:lang w:val="en-US"/>
        </w:rPr>
      </w:pPr>
      <w:bookmarkStart w:id="5" w:name="_Hlk32129586"/>
      <w:r w:rsidRPr="005D0671">
        <w:rPr>
          <w:rFonts w:cs="Calibri"/>
          <w:sz w:val="18"/>
          <w:szCs w:val="18"/>
          <w:lang w:val="en-US"/>
        </w:rPr>
        <w:t>Declaration of Independence</w:t>
      </w:r>
    </w:p>
    <w:p w14:paraId="1EBDE6B5" w14:textId="77777777" w:rsidR="00102BF0" w:rsidRDefault="00102BF0" w:rsidP="00904A2A">
      <w:pPr>
        <w:ind w:firstLine="0"/>
        <w:rPr>
          <w:lang w:val="en-US"/>
        </w:rPr>
      </w:pPr>
    </w:p>
    <w:p w14:paraId="4049E730" w14:textId="1B90D812" w:rsidR="00E14FBC" w:rsidRPr="00E14FBC" w:rsidRDefault="00E14FBC" w:rsidP="00904A2A">
      <w:pPr>
        <w:ind w:firstLine="0"/>
        <w:rPr>
          <w:lang w:val="en-US"/>
        </w:rPr>
      </w:pPr>
      <w:r w:rsidRPr="00E14FBC">
        <w:rPr>
          <w:lang w:val="en-US"/>
        </w:rPr>
        <w:t>Life was declared an “unalienable right”</w:t>
      </w:r>
      <w:r w:rsidRPr="00E14FBC">
        <w:rPr>
          <w:rStyle w:val="Funotenzeichen"/>
          <w:rFonts w:cs="Calibri"/>
          <w:lang w:val="en-US"/>
        </w:rPr>
        <w:footnoteReference w:id="2"/>
      </w:r>
      <w:r w:rsidRPr="00E14FBC">
        <w:rPr>
          <w:lang w:val="en-US"/>
        </w:rPr>
        <w:t xml:space="preserve"> in the Declaration of Independence. Not only was the Declaration a fundamental document for the genesis of U. S. nationhood as it performatively enacted secession from Great Britain. It was also fundamental in that its proclamation of the unalienable rights of man paved the way for a </w:t>
      </w:r>
      <w:r w:rsidRPr="00E14FBC">
        <w:rPr>
          <w:b/>
          <w:bCs/>
          <w:lang w:val="en-US"/>
        </w:rPr>
        <w:t>universal framework of democratic justice</w:t>
      </w:r>
      <w:r w:rsidRPr="00E14FBC">
        <w:rPr>
          <w:lang w:val="en-US"/>
        </w:rPr>
        <w:t>. Though the Declaration never had legal validity, it still served as an inspirational model for ensuing international human rights law that prioritized “life, liberty, and the pursuit of happiness” as inalienable rights</w:t>
      </w:r>
      <w:r w:rsidRPr="00E14FBC">
        <w:rPr>
          <w:rStyle w:val="Funotenzeichen"/>
          <w:rFonts w:cs="Calibri"/>
          <w:lang w:val="en-US"/>
        </w:rPr>
        <w:footnoteReference w:id="3"/>
      </w:r>
      <w:r w:rsidRPr="00E14FBC">
        <w:rPr>
          <w:lang w:val="en-US"/>
        </w:rPr>
        <w:t xml:space="preserve">. More to the point, the Declaration has played a crucial role in shaping the nature of modern democracy. </w:t>
      </w:r>
    </w:p>
    <w:bookmarkEnd w:id="5"/>
    <w:p w14:paraId="0A149730" w14:textId="01EC69D4" w:rsidR="001A3BB9" w:rsidRDefault="00E14FBC" w:rsidP="00142198">
      <w:pPr>
        <w:rPr>
          <w:lang w:val="en-US"/>
        </w:rPr>
      </w:pPr>
      <w:r w:rsidRPr="00E14FBC">
        <w:rPr>
          <w:lang w:val="en-US"/>
        </w:rPr>
        <w:t xml:space="preserve">In this project, I foreground the </w:t>
      </w:r>
      <w:r w:rsidRPr="00E14FBC">
        <w:rPr>
          <w:b/>
          <w:bCs/>
          <w:lang w:val="en-US"/>
        </w:rPr>
        <w:t xml:space="preserve">role the literary imagination plays in shaping our understanding of </w:t>
      </w:r>
      <w:r w:rsidRPr="00E14FBC">
        <w:rPr>
          <w:b/>
          <w:bCs/>
          <w:i/>
          <w:iCs/>
          <w:lang w:val="en-US"/>
        </w:rPr>
        <w:t>life</w:t>
      </w:r>
      <w:r w:rsidRPr="00E14FBC">
        <w:rPr>
          <w:b/>
          <w:bCs/>
          <w:lang w:val="en-US"/>
        </w:rPr>
        <w:t xml:space="preserve"> and </w:t>
      </w:r>
      <w:r w:rsidRPr="00E14FBC">
        <w:rPr>
          <w:b/>
          <w:bCs/>
          <w:i/>
          <w:iCs/>
          <w:lang w:val="en-US"/>
        </w:rPr>
        <w:t>rights</w:t>
      </w:r>
      <w:r w:rsidRPr="00E14FBC">
        <w:rPr>
          <w:b/>
          <w:bCs/>
          <w:lang w:val="en-US"/>
        </w:rPr>
        <w:t xml:space="preserve"> in a democratic society</w:t>
      </w:r>
      <w:r w:rsidRPr="00E14FBC">
        <w:rPr>
          <w:lang w:val="en-US"/>
        </w:rPr>
        <w:t xml:space="preserve">. </w:t>
      </w:r>
      <w:r w:rsidR="00B32CDF" w:rsidRPr="00B32CDF">
        <w:rPr>
          <w:lang w:val="en-US"/>
        </w:rPr>
        <w:t>L</w:t>
      </w:r>
      <w:r w:rsidRPr="00E14FBC">
        <w:rPr>
          <w:lang w:val="en-US"/>
        </w:rPr>
        <w:t xml:space="preserve">iterature, equipped with the freedom of imagination, offers us yet a different approach to </w:t>
      </w:r>
      <w:r w:rsidRPr="00E14FBC">
        <w:rPr>
          <w:i/>
          <w:iCs/>
          <w:lang w:val="en-US"/>
        </w:rPr>
        <w:t>life</w:t>
      </w:r>
      <w:r w:rsidRPr="00E14FBC">
        <w:rPr>
          <w:lang w:val="en-US"/>
        </w:rPr>
        <w:t xml:space="preserve"> and </w:t>
      </w:r>
      <w:r w:rsidRPr="00E14FBC">
        <w:rPr>
          <w:i/>
          <w:iCs/>
          <w:lang w:val="en-US"/>
        </w:rPr>
        <w:t>rights</w:t>
      </w:r>
      <w:r w:rsidR="00492D3C">
        <w:rPr>
          <w:rStyle w:val="Funotenzeichen"/>
          <w:i/>
          <w:iCs/>
          <w:lang w:val="en-US"/>
        </w:rPr>
        <w:footnoteReference w:id="4"/>
      </w:r>
      <w:r w:rsidRPr="00E14FBC">
        <w:rPr>
          <w:lang w:val="en-US"/>
        </w:rPr>
        <w:t xml:space="preserve"> than historians, political or legal scholars would do. Nonetheless, literary writers and various scholarly disciplines have a common denominator: they always present a narrative. The study of </w:t>
      </w:r>
      <w:r w:rsidRPr="00E14FBC">
        <w:rPr>
          <w:b/>
          <w:bCs/>
          <w:lang w:val="en-US"/>
        </w:rPr>
        <w:t>narrative</w:t>
      </w:r>
      <w:r w:rsidRPr="00E14FBC">
        <w:rPr>
          <w:lang w:val="en-US"/>
        </w:rPr>
        <w:t xml:space="preserve"> consequently serves as a </w:t>
      </w:r>
      <w:r w:rsidRPr="00001B3B">
        <w:rPr>
          <w:lang w:val="en-US"/>
        </w:rPr>
        <w:t xml:space="preserve">methodological linking element in this study. </w:t>
      </w:r>
    </w:p>
    <w:p w14:paraId="2382C960" w14:textId="761817D0" w:rsidR="006B6D1A" w:rsidRDefault="00E14FBC" w:rsidP="00142198">
      <w:pPr>
        <w:rPr>
          <w:lang w:val="en-US"/>
        </w:rPr>
      </w:pPr>
      <w:r w:rsidRPr="00E14FBC">
        <w:rPr>
          <w:lang w:val="en-US"/>
        </w:rPr>
        <w:t xml:space="preserve">In general, this </w:t>
      </w:r>
      <w:r w:rsidR="00BC4113">
        <w:rPr>
          <w:lang w:val="en-US"/>
        </w:rPr>
        <w:t>project</w:t>
      </w:r>
      <w:r w:rsidRPr="00E14FBC">
        <w:rPr>
          <w:lang w:val="en-US"/>
        </w:rPr>
        <w:t xml:space="preserve"> will take the shape of </w:t>
      </w:r>
      <w:r w:rsidRPr="00171F4C">
        <w:rPr>
          <w:b/>
          <w:bCs/>
          <w:lang w:val="en-US"/>
        </w:rPr>
        <w:t>discourse analysis</w:t>
      </w:r>
      <w:r w:rsidR="00375611">
        <w:rPr>
          <w:lang w:val="en-US"/>
        </w:rPr>
        <w:t>,</w:t>
      </w:r>
      <w:r w:rsidR="00171F4C">
        <w:rPr>
          <w:lang w:val="en-US"/>
        </w:rPr>
        <w:t xml:space="preserve"> </w:t>
      </w:r>
      <w:r w:rsidR="00001B3B">
        <w:rPr>
          <w:lang w:val="en-US"/>
        </w:rPr>
        <w:t>assessing</w:t>
      </w:r>
      <w:r w:rsidR="00171F4C">
        <w:rPr>
          <w:lang w:val="en-US"/>
        </w:rPr>
        <w:t xml:space="preserve"> </w:t>
      </w:r>
      <w:r w:rsidR="00001B3B">
        <w:rPr>
          <w:lang w:val="en-US"/>
        </w:rPr>
        <w:t>notions</w:t>
      </w:r>
      <w:r w:rsidR="00171F4C">
        <w:rPr>
          <w:lang w:val="en-US"/>
        </w:rPr>
        <w:t xml:space="preserve"> of a </w:t>
      </w:r>
      <w:r w:rsidR="00171F4C" w:rsidRPr="00171F4C">
        <w:rPr>
          <w:b/>
          <w:bCs/>
          <w:lang w:val="en-US"/>
        </w:rPr>
        <w:t>multispecies democracy</w:t>
      </w:r>
      <w:r w:rsidR="00171F4C">
        <w:rPr>
          <w:lang w:val="en-US"/>
        </w:rPr>
        <w:t xml:space="preserve"> that </w:t>
      </w:r>
      <w:r w:rsidR="0046371E">
        <w:rPr>
          <w:lang w:val="en-US"/>
        </w:rPr>
        <w:t>secures</w:t>
      </w:r>
      <w:r w:rsidR="00171F4C">
        <w:rPr>
          <w:lang w:val="en-US"/>
        </w:rPr>
        <w:t xml:space="preserve"> certain rights not only to human but also </w:t>
      </w:r>
      <w:r w:rsidR="0087340F">
        <w:rPr>
          <w:lang w:val="en-US"/>
        </w:rPr>
        <w:t>to other-than</w:t>
      </w:r>
      <w:r w:rsidR="00171F4C">
        <w:rPr>
          <w:lang w:val="en-US"/>
        </w:rPr>
        <w:t xml:space="preserve">-human lives. </w:t>
      </w:r>
      <w:r w:rsidR="006423EF">
        <w:rPr>
          <w:lang w:val="en-US"/>
        </w:rPr>
        <w:t>Th</w:t>
      </w:r>
      <w:r w:rsidR="0046371E">
        <w:rPr>
          <w:lang w:val="en-US"/>
        </w:rPr>
        <w:t xml:space="preserve">is </w:t>
      </w:r>
      <w:r w:rsidR="0046371E" w:rsidRPr="00904A2A">
        <w:rPr>
          <w:lang w:val="en-US"/>
        </w:rPr>
        <w:t>study</w:t>
      </w:r>
      <w:r w:rsidR="0046371E">
        <w:rPr>
          <w:lang w:val="en-US"/>
        </w:rPr>
        <w:t xml:space="preserve"> </w:t>
      </w:r>
      <w:r w:rsidR="006423EF">
        <w:rPr>
          <w:lang w:val="en-US"/>
        </w:rPr>
        <w:t>is</w:t>
      </w:r>
      <w:r w:rsidR="00BC4113">
        <w:rPr>
          <w:lang w:val="en-US"/>
        </w:rPr>
        <w:t xml:space="preserve"> particularly</w:t>
      </w:r>
      <w:r w:rsidR="006423EF">
        <w:rPr>
          <w:lang w:val="en-US"/>
        </w:rPr>
        <w:t xml:space="preserve"> i</w:t>
      </w:r>
      <w:r w:rsidR="006423EF" w:rsidRPr="006423EF">
        <w:rPr>
          <w:lang w:val="en-US"/>
        </w:rPr>
        <w:t xml:space="preserve">nformed by Bruno Latour’s </w:t>
      </w:r>
      <w:r w:rsidR="0046371E">
        <w:rPr>
          <w:lang w:val="en-US"/>
        </w:rPr>
        <w:t xml:space="preserve">theoretical </w:t>
      </w:r>
      <w:r w:rsidR="006423EF" w:rsidRPr="006423EF">
        <w:rPr>
          <w:lang w:val="en-US"/>
        </w:rPr>
        <w:t>model of political ecology</w:t>
      </w:r>
      <w:r w:rsidR="006423EF">
        <w:rPr>
          <w:lang w:val="en-US"/>
        </w:rPr>
        <w:t xml:space="preserve"> and Donna Haraway’s </w:t>
      </w:r>
      <w:r w:rsidR="0046371E">
        <w:rPr>
          <w:lang w:val="en-US"/>
        </w:rPr>
        <w:t>contributions and observations in the field</w:t>
      </w:r>
      <w:r w:rsidR="006423EF">
        <w:rPr>
          <w:lang w:val="en-US"/>
        </w:rPr>
        <w:t xml:space="preserve"> of multispecies worlding-practices.</w:t>
      </w:r>
      <w:r w:rsidR="00CD3736">
        <w:rPr>
          <w:lang w:val="en-US"/>
        </w:rPr>
        <w:t xml:space="preserve"> Based on</w:t>
      </w:r>
      <w:r w:rsidR="00171F4C">
        <w:rPr>
          <w:lang w:val="en-US"/>
        </w:rPr>
        <w:t xml:space="preserve"> Ursula </w:t>
      </w:r>
      <w:proofErr w:type="spellStart"/>
      <w:r w:rsidR="00171F4C">
        <w:rPr>
          <w:lang w:val="en-US"/>
        </w:rPr>
        <w:t>Heise’s</w:t>
      </w:r>
      <w:proofErr w:type="spellEnd"/>
      <w:r w:rsidR="00171F4C">
        <w:rPr>
          <w:lang w:val="en-US"/>
        </w:rPr>
        <w:t xml:space="preserve"> approach</w:t>
      </w:r>
      <w:r w:rsidR="001A3BB9">
        <w:rPr>
          <w:lang w:val="en-US"/>
        </w:rPr>
        <w:t xml:space="preserve"> in </w:t>
      </w:r>
      <w:r w:rsidR="001A3BB9" w:rsidRPr="001A3BB9">
        <w:rPr>
          <w:i/>
          <w:iCs/>
          <w:lang w:val="en-US"/>
        </w:rPr>
        <w:t>Imagining Extinction</w:t>
      </w:r>
      <w:r w:rsidR="00171F4C">
        <w:rPr>
          <w:lang w:val="en-US"/>
        </w:rPr>
        <w:t xml:space="preserve"> </w:t>
      </w:r>
      <w:r w:rsidR="001A3BB9">
        <w:rPr>
          <w:lang w:val="en-US"/>
        </w:rPr>
        <w:t xml:space="preserve">(2016) </w:t>
      </w:r>
      <w:r w:rsidR="00171F4C">
        <w:rPr>
          <w:lang w:val="en-US"/>
        </w:rPr>
        <w:t>that links</w:t>
      </w:r>
      <w:r w:rsidR="00001B3B">
        <w:rPr>
          <w:lang w:val="en-US"/>
        </w:rPr>
        <w:t xml:space="preserve"> </w:t>
      </w:r>
      <w:r w:rsidR="00171F4C" w:rsidRPr="00171F4C">
        <w:rPr>
          <w:lang w:val="en-US"/>
        </w:rPr>
        <w:t xml:space="preserve">multispecies </w:t>
      </w:r>
      <w:r w:rsidR="00422289">
        <w:rPr>
          <w:lang w:val="en-US"/>
        </w:rPr>
        <w:t>studies</w:t>
      </w:r>
      <w:r w:rsidR="00171F4C" w:rsidRPr="00171F4C">
        <w:rPr>
          <w:lang w:val="en-US"/>
        </w:rPr>
        <w:t xml:space="preserve"> (</w:t>
      </w:r>
      <w:r w:rsidR="00596A72">
        <w:rPr>
          <w:lang w:val="en-US"/>
        </w:rPr>
        <w:t xml:space="preserve">cf. van </w:t>
      </w:r>
      <w:proofErr w:type="spellStart"/>
      <w:r w:rsidR="00596A72">
        <w:rPr>
          <w:lang w:val="en-US"/>
        </w:rPr>
        <w:t>Dooren</w:t>
      </w:r>
      <w:proofErr w:type="spellEnd"/>
      <w:r w:rsidR="00171F4C" w:rsidRPr="00171F4C">
        <w:rPr>
          <w:lang w:val="en-US"/>
        </w:rPr>
        <w:t>, Kirksey</w:t>
      </w:r>
      <w:r w:rsidR="00596A72">
        <w:rPr>
          <w:lang w:val="en-US"/>
        </w:rPr>
        <w:t>, Münster</w:t>
      </w:r>
      <w:r w:rsidR="00171F4C" w:rsidRPr="00171F4C">
        <w:rPr>
          <w:lang w:val="en-US"/>
        </w:rPr>
        <w:t xml:space="preserve">) with </w:t>
      </w:r>
      <w:r w:rsidR="00171F4C">
        <w:rPr>
          <w:lang w:val="en-US"/>
        </w:rPr>
        <w:t>environmental justice</w:t>
      </w:r>
      <w:r w:rsidR="006423EF">
        <w:rPr>
          <w:lang w:val="en-US"/>
        </w:rPr>
        <w:t>,</w:t>
      </w:r>
      <w:r w:rsidR="00171F4C">
        <w:rPr>
          <w:lang w:val="en-US"/>
        </w:rPr>
        <w:t xml:space="preserve"> I explore literary and cultural narratives of </w:t>
      </w:r>
      <w:r w:rsidR="00171F4C" w:rsidRPr="00171F4C">
        <w:rPr>
          <w:b/>
          <w:bCs/>
          <w:lang w:val="en-US"/>
        </w:rPr>
        <w:t>multispecies justice</w:t>
      </w:r>
      <w:r w:rsidR="009243D1" w:rsidRPr="009243D1">
        <w:rPr>
          <w:lang w:val="en-US"/>
        </w:rPr>
        <w:t xml:space="preserve">, </w:t>
      </w:r>
      <w:r w:rsidR="009243D1">
        <w:rPr>
          <w:lang w:val="en-US"/>
        </w:rPr>
        <w:t xml:space="preserve">which I understand as the premise of a multispecies democracy. </w:t>
      </w:r>
    </w:p>
    <w:p w14:paraId="308E699D" w14:textId="4644EEC3" w:rsidR="00BC4113" w:rsidRPr="00BC4113" w:rsidRDefault="00BC4113" w:rsidP="00BC4113">
      <w:pPr>
        <w:rPr>
          <w:lang w:val="en-US"/>
        </w:rPr>
      </w:pPr>
      <w:r w:rsidRPr="00BC4113">
        <w:rPr>
          <w:lang w:val="en-US"/>
        </w:rPr>
        <w:t xml:space="preserve">Overall, this </w:t>
      </w:r>
      <w:r w:rsidR="0093237C">
        <w:rPr>
          <w:lang w:val="en-US"/>
        </w:rPr>
        <w:t>study</w:t>
      </w:r>
      <w:r w:rsidRPr="00BC4113">
        <w:rPr>
          <w:lang w:val="en-US"/>
        </w:rPr>
        <w:t xml:space="preserve"> addresses </w:t>
      </w:r>
      <w:r w:rsidRPr="00BC4113">
        <w:rPr>
          <w:b/>
          <w:bCs/>
          <w:lang w:val="en-US"/>
        </w:rPr>
        <w:t xml:space="preserve">two major societal challenges of our contemporary times: </w:t>
      </w:r>
      <w:bookmarkStart w:id="6" w:name="_Hlk33949345"/>
      <w:r w:rsidRPr="00BC4113">
        <w:rPr>
          <w:b/>
          <w:bCs/>
          <w:lang w:val="en-US"/>
        </w:rPr>
        <w:t>the state of democracy and the ecological crisis</w:t>
      </w:r>
      <w:r w:rsidRPr="00BC4113">
        <w:rPr>
          <w:lang w:val="en-US"/>
        </w:rPr>
        <w:t>.</w:t>
      </w:r>
      <w:bookmarkEnd w:id="6"/>
      <w:r w:rsidRPr="00BC4113">
        <w:rPr>
          <w:lang w:val="en-US"/>
        </w:rPr>
        <w:t xml:space="preserve"> The </w:t>
      </w:r>
      <w:proofErr w:type="gramStart"/>
      <w:r w:rsidRPr="00BC4113">
        <w:rPr>
          <w:lang w:val="en-US"/>
        </w:rPr>
        <w:t>main focus</w:t>
      </w:r>
      <w:proofErr w:type="gramEnd"/>
      <w:r w:rsidRPr="00BC4113">
        <w:rPr>
          <w:lang w:val="en-US"/>
        </w:rPr>
        <w:t xml:space="preserve"> of this project lies in the way </w:t>
      </w:r>
      <w:r w:rsidRPr="00BC4113">
        <w:rPr>
          <w:i/>
          <w:iCs/>
          <w:lang w:val="en-US"/>
        </w:rPr>
        <w:t>life</w:t>
      </w:r>
      <w:r w:rsidRPr="00BC4113">
        <w:rPr>
          <w:lang w:val="en-US"/>
        </w:rPr>
        <w:t xml:space="preserve"> and its associated </w:t>
      </w:r>
      <w:r w:rsidRPr="00BC4113">
        <w:rPr>
          <w:i/>
          <w:iCs/>
          <w:lang w:val="en-US"/>
        </w:rPr>
        <w:t>rights</w:t>
      </w:r>
      <w:r w:rsidRPr="00BC4113">
        <w:rPr>
          <w:lang w:val="en-US"/>
        </w:rPr>
        <w:t xml:space="preserve"> – in the multifaceted nature of these terms – are being narrated in the realm of </w:t>
      </w:r>
      <w:r w:rsidRPr="00BC4113">
        <w:rPr>
          <w:b/>
          <w:bCs/>
          <w:lang w:val="en-US"/>
        </w:rPr>
        <w:t>speculative writing</w:t>
      </w:r>
      <w:r w:rsidRPr="00BC4113">
        <w:rPr>
          <w:lang w:val="en-US"/>
        </w:rPr>
        <w:t xml:space="preserve">. </w:t>
      </w:r>
      <w:bookmarkStart w:id="7" w:name="_Hlk32084668"/>
      <w:r w:rsidRPr="00BC4113">
        <w:rPr>
          <w:lang w:val="en-US"/>
        </w:rPr>
        <w:t xml:space="preserve">With this term (that I choose as it is more encompassing than </w:t>
      </w:r>
      <w:r w:rsidRPr="00BC4113">
        <w:rPr>
          <w:lang w:val="en-US"/>
        </w:rPr>
        <w:lastRenderedPageBreak/>
        <w:t xml:space="preserve">speculative fiction) I do not aim to label a group of texts that follows certain generic regulations. Rather, speculative writing is to refer to texts that display </w:t>
      </w:r>
      <w:r w:rsidRPr="00BC4113">
        <w:rPr>
          <w:b/>
          <w:bCs/>
          <w:lang w:val="en-US"/>
        </w:rPr>
        <w:t>the speculative as</w:t>
      </w:r>
      <w:r>
        <w:rPr>
          <w:b/>
          <w:bCs/>
          <w:lang w:val="en-US"/>
        </w:rPr>
        <w:t xml:space="preserve"> a</w:t>
      </w:r>
      <w:r w:rsidRPr="00BC4113">
        <w:rPr>
          <w:b/>
          <w:bCs/>
          <w:lang w:val="en-US"/>
        </w:rPr>
        <w:t xml:space="preserve"> mode of thinking</w:t>
      </w:r>
      <w:r w:rsidRPr="00BC4113">
        <w:rPr>
          <w:lang w:val="en-US"/>
        </w:rPr>
        <w:t xml:space="preserve">, or, in the manner of Haraway’s explanation of </w:t>
      </w:r>
      <w:r w:rsidR="00596A72">
        <w:rPr>
          <w:lang w:val="en-US"/>
        </w:rPr>
        <w:t>“</w:t>
      </w:r>
      <w:r w:rsidRPr="00BC4113">
        <w:rPr>
          <w:lang w:val="en-US"/>
        </w:rPr>
        <w:t>SF,</w:t>
      </w:r>
      <w:r w:rsidR="00596A72">
        <w:rPr>
          <w:lang w:val="en-US"/>
        </w:rPr>
        <w:t>”</w:t>
      </w:r>
      <w:r w:rsidRPr="00BC4113">
        <w:rPr>
          <w:lang w:val="en-US"/>
        </w:rPr>
        <w:t xml:space="preserve"> texts that employ the speculative as “a model for worlding.” I call speculative writing, then, all writing that is “opening up what is yet-to-come in protean entangled times’ pasts, presents, and futures.” (</w:t>
      </w:r>
      <w:r w:rsidR="00596A72">
        <w:rPr>
          <w:lang w:val="en-US"/>
        </w:rPr>
        <w:t xml:space="preserve">Haraway </w:t>
      </w:r>
      <w:r w:rsidR="00596A72" w:rsidRPr="00596A72">
        <w:rPr>
          <w:lang w:val="en-US"/>
        </w:rPr>
        <w:t>“SF: Science Fiction, Speculative Fabulation, String Figures, So Far.”</w:t>
      </w:r>
      <w:r w:rsidRPr="00BC4113">
        <w:rPr>
          <w:lang w:val="en-US"/>
        </w:rPr>
        <w:t xml:space="preserve">) </w:t>
      </w:r>
    </w:p>
    <w:p w14:paraId="62768BB6" w14:textId="77777777" w:rsidR="00BC4113" w:rsidRPr="00BC4113" w:rsidRDefault="00BC4113" w:rsidP="00BC4113">
      <w:pPr>
        <w:ind w:firstLine="0"/>
        <w:rPr>
          <w:lang w:val="en-US"/>
        </w:rPr>
      </w:pPr>
      <w:r w:rsidRPr="00BC4113">
        <w:rPr>
          <w:lang w:val="en-US"/>
        </w:rPr>
        <w:t xml:space="preserve">Yet, I deem it necessary to embed the analysis of speculative tales in a broader socio-cultural context. </w:t>
      </w:r>
    </w:p>
    <w:p w14:paraId="78DAB073" w14:textId="77777777" w:rsidR="00BC4113" w:rsidRPr="00BC4113" w:rsidRDefault="00BC4113" w:rsidP="00BC4113">
      <w:pPr>
        <w:numPr>
          <w:ilvl w:val="0"/>
          <w:numId w:val="13"/>
        </w:numPr>
        <w:ind w:left="792"/>
        <w:contextualSpacing/>
        <w:rPr>
          <w:lang w:val="en-US"/>
        </w:rPr>
      </w:pPr>
      <w:r w:rsidRPr="00BC4113">
        <w:rPr>
          <w:lang w:val="en-US"/>
        </w:rPr>
        <w:t xml:space="preserve">Therefore, in a </w:t>
      </w:r>
      <w:r w:rsidRPr="00BC4113">
        <w:rPr>
          <w:b/>
          <w:bCs/>
          <w:lang w:val="en-US"/>
        </w:rPr>
        <w:t>first step, I examine the historic foundational documents</w:t>
      </w:r>
      <w:r w:rsidRPr="00BC4113">
        <w:rPr>
          <w:lang w:val="en-US"/>
        </w:rPr>
        <w:t xml:space="preserve"> that have been essential for modelling our Western democratic society. </w:t>
      </w:r>
    </w:p>
    <w:p w14:paraId="78B02083" w14:textId="77777777" w:rsidR="00BC4113" w:rsidRPr="00BC4113" w:rsidRDefault="00BC4113" w:rsidP="00BC4113">
      <w:pPr>
        <w:numPr>
          <w:ilvl w:val="0"/>
          <w:numId w:val="13"/>
        </w:numPr>
        <w:ind w:left="792"/>
        <w:contextualSpacing/>
        <w:rPr>
          <w:lang w:val="en-US"/>
        </w:rPr>
      </w:pPr>
      <w:r w:rsidRPr="00BC4113">
        <w:rPr>
          <w:b/>
          <w:bCs/>
          <w:lang w:val="en-US"/>
        </w:rPr>
        <w:t>Secondly</w:t>
      </w:r>
      <w:r w:rsidRPr="00BC4113">
        <w:rPr>
          <w:lang w:val="en-US"/>
        </w:rPr>
        <w:t xml:space="preserve">, I will focus on the </w:t>
      </w:r>
      <w:r w:rsidRPr="00BC4113">
        <w:rPr>
          <w:b/>
          <w:bCs/>
          <w:lang w:val="en-US"/>
        </w:rPr>
        <w:t>enmeshed legal narratives of human rights and environmental protection.</w:t>
      </w:r>
      <w:r w:rsidRPr="00BC4113">
        <w:rPr>
          <w:lang w:val="en-US"/>
        </w:rPr>
        <w:t xml:space="preserve"> </w:t>
      </w:r>
    </w:p>
    <w:p w14:paraId="17DC41CC" w14:textId="77777777" w:rsidR="00BC4113" w:rsidRPr="00BC4113" w:rsidRDefault="00BC4113" w:rsidP="00BC4113">
      <w:pPr>
        <w:numPr>
          <w:ilvl w:val="0"/>
          <w:numId w:val="13"/>
        </w:numPr>
        <w:ind w:left="792"/>
        <w:contextualSpacing/>
        <w:rPr>
          <w:lang w:val="en-US"/>
        </w:rPr>
      </w:pPr>
      <w:r w:rsidRPr="00BC4113">
        <w:rPr>
          <w:lang w:val="en-US"/>
        </w:rPr>
        <w:t xml:space="preserve">Eventually, these cultural narratives about democracy in legal and environmental history will inform my </w:t>
      </w:r>
      <w:r w:rsidRPr="00BC4113">
        <w:rPr>
          <w:b/>
          <w:bCs/>
          <w:lang w:val="en-US"/>
        </w:rPr>
        <w:t>ecocritical readings of contemporary speculative writing.</w:t>
      </w:r>
      <w:r w:rsidRPr="00BC4113">
        <w:rPr>
          <w:lang w:val="en-US"/>
        </w:rPr>
        <w:t xml:space="preserve"> </w:t>
      </w:r>
    </w:p>
    <w:p w14:paraId="77D4DA7D" w14:textId="77777777" w:rsidR="00BC4113" w:rsidRPr="00BC4113" w:rsidRDefault="00BC4113" w:rsidP="00BC4113">
      <w:pPr>
        <w:numPr>
          <w:ilvl w:val="0"/>
          <w:numId w:val="13"/>
        </w:numPr>
        <w:ind w:left="792"/>
        <w:contextualSpacing/>
        <w:rPr>
          <w:lang w:val="en-US"/>
        </w:rPr>
      </w:pPr>
      <w:r w:rsidRPr="00BC4113">
        <w:rPr>
          <w:lang w:val="en-US"/>
        </w:rPr>
        <w:t xml:space="preserve">The general aim is to showcase the </w:t>
      </w:r>
      <w:r w:rsidRPr="00BC4113">
        <w:rPr>
          <w:b/>
          <w:bCs/>
          <w:lang w:val="en-US"/>
        </w:rPr>
        <w:t xml:space="preserve">conceptual change that the terms </w:t>
      </w:r>
      <w:r w:rsidRPr="00BC4113">
        <w:rPr>
          <w:b/>
          <w:bCs/>
          <w:i/>
          <w:iCs/>
          <w:lang w:val="en-US"/>
        </w:rPr>
        <w:t>life</w:t>
      </w:r>
      <w:r w:rsidRPr="00BC4113">
        <w:rPr>
          <w:b/>
          <w:bCs/>
          <w:lang w:val="en-US"/>
        </w:rPr>
        <w:t xml:space="preserve"> and </w:t>
      </w:r>
      <w:r w:rsidRPr="00BC4113">
        <w:rPr>
          <w:b/>
          <w:bCs/>
          <w:i/>
          <w:iCs/>
          <w:lang w:val="en-US"/>
        </w:rPr>
        <w:t>rights</w:t>
      </w:r>
      <w:r w:rsidRPr="00BC4113">
        <w:rPr>
          <w:b/>
          <w:bCs/>
          <w:lang w:val="en-US"/>
        </w:rPr>
        <w:t xml:space="preserve"> have undergone in our cultural imagination.</w:t>
      </w:r>
      <w:r w:rsidRPr="00BC4113">
        <w:rPr>
          <w:lang w:val="en-US"/>
        </w:rPr>
        <w:t xml:space="preserve"> </w:t>
      </w:r>
      <w:bookmarkEnd w:id="7"/>
    </w:p>
    <w:p w14:paraId="6042589A" w14:textId="77777777" w:rsidR="00BC4113" w:rsidRPr="00142198" w:rsidRDefault="00BC4113" w:rsidP="00142198">
      <w:pPr>
        <w:rPr>
          <w:b/>
          <w:bCs/>
          <w:lang w:val="en-US"/>
        </w:rPr>
      </w:pPr>
    </w:p>
    <w:p w14:paraId="1B20A850" w14:textId="2E6B1A34" w:rsidR="006B6D1A" w:rsidRPr="00E14FBC" w:rsidRDefault="00F73B7D" w:rsidP="0093237C">
      <w:pPr>
        <w:ind w:firstLine="0"/>
        <w:rPr>
          <w:lang w:val="en-US"/>
        </w:rPr>
      </w:pPr>
      <w:bookmarkStart w:id="8" w:name="_Hlk32131948"/>
      <w:r>
        <w:rPr>
          <w:lang w:val="en-US"/>
        </w:rPr>
        <w:t>T</w:t>
      </w:r>
      <w:r w:rsidR="00E14FBC" w:rsidRPr="00E14FBC">
        <w:rPr>
          <w:lang w:val="en-US"/>
        </w:rPr>
        <w:t xml:space="preserve">he fields of </w:t>
      </w:r>
      <w:r w:rsidR="00E14FBC" w:rsidRPr="00E14FBC">
        <w:rPr>
          <w:b/>
          <w:bCs/>
          <w:lang w:val="en-US"/>
        </w:rPr>
        <w:t>ecology</w:t>
      </w:r>
      <w:r w:rsidR="00E14FBC" w:rsidRPr="00E14FBC">
        <w:rPr>
          <w:lang w:val="en-US"/>
        </w:rPr>
        <w:t xml:space="preserve"> and </w:t>
      </w:r>
      <w:r w:rsidR="00E14FBC" w:rsidRPr="00E14FBC">
        <w:rPr>
          <w:b/>
          <w:bCs/>
          <w:lang w:val="en-US"/>
        </w:rPr>
        <w:t>environmental history</w:t>
      </w:r>
      <w:r w:rsidR="00E14FBC" w:rsidRPr="00E14FBC">
        <w:rPr>
          <w:lang w:val="en-US"/>
        </w:rPr>
        <w:t xml:space="preserve"> make an essential contribution to the discussion of </w:t>
      </w:r>
      <w:r w:rsidR="00E14FBC" w:rsidRPr="00E14FBC">
        <w:rPr>
          <w:i/>
          <w:iCs/>
          <w:lang w:val="en-US"/>
        </w:rPr>
        <w:t>life</w:t>
      </w:r>
      <w:r w:rsidR="00E14FBC" w:rsidRPr="00E14FBC">
        <w:rPr>
          <w:lang w:val="en-US"/>
        </w:rPr>
        <w:t xml:space="preserve"> and </w:t>
      </w:r>
      <w:r w:rsidR="00E14FBC" w:rsidRPr="00E14FBC">
        <w:rPr>
          <w:i/>
          <w:iCs/>
          <w:lang w:val="en-US"/>
        </w:rPr>
        <w:t>rights</w:t>
      </w:r>
      <w:r w:rsidR="00E14FBC" w:rsidRPr="00E14FBC">
        <w:rPr>
          <w:lang w:val="en-US"/>
        </w:rPr>
        <w:t xml:space="preserve">: the understanding of the two terms becomes radically different if we take </w:t>
      </w:r>
      <w:r w:rsidR="00904A2A">
        <w:rPr>
          <w:lang w:val="en-US"/>
        </w:rPr>
        <w:t>the</w:t>
      </w:r>
      <w:r w:rsidR="00E14FBC" w:rsidRPr="00E14FBC">
        <w:rPr>
          <w:lang w:val="en-US"/>
        </w:rPr>
        <w:t xml:space="preserve"> environment into consideration. Environmentalism has always addressed major threats to life</w:t>
      </w:r>
      <w:r w:rsidR="00904A2A">
        <w:rPr>
          <w:lang w:val="en-US"/>
        </w:rPr>
        <w:t xml:space="preserve"> (and rights)</w:t>
      </w:r>
      <w:r w:rsidR="00E14FBC" w:rsidRPr="00E14FBC">
        <w:rPr>
          <w:lang w:val="en-US"/>
        </w:rPr>
        <w:t xml:space="preserve"> on earth such as the loss of biodiversity. Since the early 2000s, when theories about the cause and effects of the </w:t>
      </w:r>
      <w:r w:rsidR="00E14FBC" w:rsidRPr="001A3BB9">
        <w:rPr>
          <w:b/>
          <w:bCs/>
          <w:lang w:val="en-US"/>
        </w:rPr>
        <w:t>Anthropocene</w:t>
      </w:r>
      <w:r w:rsidR="00E14FBC" w:rsidRPr="00E14FBC">
        <w:rPr>
          <w:rStyle w:val="Funotenzeichen"/>
          <w:rFonts w:cs="Calibri"/>
          <w:lang w:val="en-US"/>
        </w:rPr>
        <w:footnoteReference w:id="5"/>
      </w:r>
      <w:r w:rsidR="00E14FBC" w:rsidRPr="00E14FBC">
        <w:rPr>
          <w:lang w:val="en-US"/>
        </w:rPr>
        <w:t xml:space="preserve"> began to proliferate, climate change has become an integral part of public discourse. The </w:t>
      </w:r>
      <w:r w:rsidR="00E14FBC" w:rsidRPr="001A3BB9">
        <w:rPr>
          <w:lang w:val="en-US"/>
        </w:rPr>
        <w:t>Anthropocene</w:t>
      </w:r>
      <w:r w:rsidR="00E14FBC" w:rsidRPr="00E14FBC">
        <w:rPr>
          <w:lang w:val="en-US"/>
        </w:rPr>
        <w:t xml:space="preserve">, as the current geological epoch has come to be called, highlights homo sapiens’ harmful influence on the environment. Ironically, it is the growing awareness about </w:t>
      </w:r>
      <w:r w:rsidR="006423EF">
        <w:rPr>
          <w:lang w:val="en-US"/>
        </w:rPr>
        <w:t>human’s</w:t>
      </w:r>
      <w:r w:rsidR="00E14FBC" w:rsidRPr="00E14FBC">
        <w:rPr>
          <w:lang w:val="en-US"/>
        </w:rPr>
        <w:t xml:space="preserve"> complicity in the destruction of our planetary ecosystems that in turn reinforces </w:t>
      </w:r>
      <w:r w:rsidR="006423EF">
        <w:rPr>
          <w:lang w:val="en-US"/>
        </w:rPr>
        <w:t>our</w:t>
      </w:r>
      <w:r w:rsidR="00E14FBC" w:rsidRPr="00E14FBC">
        <w:rPr>
          <w:lang w:val="en-US"/>
        </w:rPr>
        <w:t xml:space="preserve"> heightened environmental consciousness. As a result, a major shift in our understanding of what we mean by life becomes more apparent: more and more people’</w:t>
      </w:r>
      <w:r w:rsidR="00E14FBC" w:rsidRPr="00B95CB9">
        <w:rPr>
          <w:lang w:val="en-US"/>
        </w:rPr>
        <w:t>s perspective</w:t>
      </w:r>
      <w:r w:rsidR="00BC4113">
        <w:rPr>
          <w:lang w:val="en-US"/>
        </w:rPr>
        <w:t>s</w:t>
      </w:r>
      <w:r w:rsidR="00E14FBC" w:rsidRPr="00B95CB9">
        <w:rPr>
          <w:lang w:val="en-US"/>
        </w:rPr>
        <w:t xml:space="preserve"> move from an anthropocentric to a</w:t>
      </w:r>
      <w:r w:rsidR="00E14FBC" w:rsidRPr="00E14FBC">
        <w:rPr>
          <w:b/>
          <w:bCs/>
          <w:lang w:val="en-US"/>
        </w:rPr>
        <w:t xml:space="preserve"> </w:t>
      </w:r>
      <w:r w:rsidR="00E14FBC" w:rsidRPr="00B95CB9">
        <w:rPr>
          <w:lang w:val="en-US"/>
        </w:rPr>
        <w:t>more encompassing</w:t>
      </w:r>
      <w:r w:rsidR="00E14FBC" w:rsidRPr="00E14FBC">
        <w:rPr>
          <w:b/>
          <w:bCs/>
          <w:lang w:val="en-US"/>
        </w:rPr>
        <w:t xml:space="preserve"> ecocentric understanding of life on this planet</w:t>
      </w:r>
      <w:r w:rsidR="00E14FBC" w:rsidRPr="00E14FBC">
        <w:rPr>
          <w:lang w:val="en-US"/>
        </w:rPr>
        <w:t xml:space="preserve">. This </w:t>
      </w:r>
      <w:r w:rsidR="00E14FBC" w:rsidRPr="00E14FBC">
        <w:rPr>
          <w:b/>
          <w:bCs/>
          <w:lang w:val="en-US"/>
        </w:rPr>
        <w:t xml:space="preserve">paradigmatic shift </w:t>
      </w:r>
      <w:r w:rsidR="00E14FBC" w:rsidRPr="00E14FBC">
        <w:rPr>
          <w:lang w:val="en-US"/>
        </w:rPr>
        <w:t xml:space="preserve">emphasizes the interdependency of human and other-than-human lives and our shared environments. </w:t>
      </w:r>
    </w:p>
    <w:p w14:paraId="7B26C784" w14:textId="4ED053AA" w:rsidR="00E14FBC" w:rsidRPr="00E14FBC" w:rsidRDefault="00E14FBC" w:rsidP="006D3633">
      <w:pPr>
        <w:rPr>
          <w:lang w:val="en-US"/>
        </w:rPr>
      </w:pPr>
      <w:bookmarkStart w:id="9" w:name="_Hlk32132397"/>
      <w:bookmarkEnd w:id="8"/>
      <w:r w:rsidRPr="00E14FBC">
        <w:rPr>
          <w:lang w:val="en-US"/>
        </w:rPr>
        <w:t>Naturally, this increased environmental awareness has also become manifest in political and legal discourse. Especially</w:t>
      </w:r>
      <w:r w:rsidR="000A7C4A">
        <w:rPr>
          <w:lang w:val="en-US"/>
        </w:rPr>
        <w:t xml:space="preserve"> </w:t>
      </w:r>
      <w:r w:rsidRPr="00E14FBC">
        <w:rPr>
          <w:lang w:val="en-US"/>
        </w:rPr>
        <w:t xml:space="preserve">when industrialization began to threaten natural areas, </w:t>
      </w:r>
      <w:r w:rsidR="001A3BB9">
        <w:rPr>
          <w:lang w:val="en-US"/>
        </w:rPr>
        <w:t>earl</w:t>
      </w:r>
      <w:r w:rsidR="000A7C4A">
        <w:rPr>
          <w:lang w:val="en-US"/>
        </w:rPr>
        <w:t>y</w:t>
      </w:r>
      <w:r w:rsidRPr="00E14FBC">
        <w:rPr>
          <w:lang w:val="en-US"/>
        </w:rPr>
        <w:t xml:space="preserve"> movements of </w:t>
      </w:r>
      <w:r w:rsidRPr="00E14FBC">
        <w:rPr>
          <w:b/>
          <w:bCs/>
          <w:lang w:val="en-US"/>
        </w:rPr>
        <w:t>environmentalism</w:t>
      </w:r>
      <w:r w:rsidRPr="00E14FBC">
        <w:rPr>
          <w:lang w:val="en-US"/>
        </w:rPr>
        <w:t xml:space="preserve"> have already </w:t>
      </w:r>
      <w:r w:rsidR="000E7179">
        <w:rPr>
          <w:lang w:val="en-US"/>
        </w:rPr>
        <w:t>pointed out that humans need to</w:t>
      </w:r>
      <w:r w:rsidRPr="00E14FBC">
        <w:rPr>
          <w:lang w:val="en-US"/>
        </w:rPr>
        <w:t xml:space="preserve"> protect nature from the usurpation of </w:t>
      </w:r>
      <w:r w:rsidR="000E7179">
        <w:rPr>
          <w:lang w:val="en-US"/>
        </w:rPr>
        <w:t>mankind</w:t>
      </w:r>
      <w:r w:rsidR="000E7179" w:rsidRPr="00E14FBC">
        <w:rPr>
          <w:rStyle w:val="Funotenzeichen"/>
          <w:rFonts w:cs="Calibri"/>
          <w:lang w:val="en-US"/>
        </w:rPr>
        <w:footnoteReference w:id="6"/>
      </w:r>
      <w:r w:rsidR="000A7C4A">
        <w:rPr>
          <w:lang w:val="en-US"/>
        </w:rPr>
        <w:t>.</w:t>
      </w:r>
      <w:r w:rsidRPr="00E14FBC">
        <w:rPr>
          <w:lang w:val="en-US"/>
        </w:rPr>
        <w:t xml:space="preserve"> </w:t>
      </w:r>
      <w:r w:rsidR="000A7C4A">
        <w:rPr>
          <w:lang w:val="en-US"/>
        </w:rPr>
        <w:t>They inspired the</w:t>
      </w:r>
      <w:r w:rsidRPr="00E14FBC">
        <w:rPr>
          <w:lang w:val="en-US"/>
        </w:rPr>
        <w:t xml:space="preserve"> instalment of what we now call</w:t>
      </w:r>
      <w:r w:rsidR="000A7C4A">
        <w:rPr>
          <w:lang w:val="en-US"/>
        </w:rPr>
        <w:t xml:space="preserve"> “wild law.”</w:t>
      </w:r>
      <w:r w:rsidRPr="00E14FBC">
        <w:rPr>
          <w:rStyle w:val="Funotenzeichen"/>
          <w:rFonts w:cs="Calibri"/>
          <w:lang w:val="en-US"/>
        </w:rPr>
        <w:footnoteReference w:id="7"/>
      </w:r>
      <w:r w:rsidRPr="00E14FBC">
        <w:rPr>
          <w:lang w:val="en-US"/>
        </w:rPr>
        <w:t xml:space="preserve"> Over time, environmentalism not only fought for landscape conservation. It also fostered the debates about the necessity to change our understanding of what we consider as life</w:t>
      </w:r>
      <w:r w:rsidRPr="00E14FBC">
        <w:rPr>
          <w:i/>
          <w:iCs/>
          <w:lang w:val="en-US"/>
        </w:rPr>
        <w:t xml:space="preserve"> </w:t>
      </w:r>
      <w:r w:rsidRPr="00E14FBC">
        <w:rPr>
          <w:lang w:val="en-US"/>
        </w:rPr>
        <w:t xml:space="preserve">worth protecting. A recent and probably the most prominent example of such </w:t>
      </w:r>
      <w:r w:rsidR="000A7C4A">
        <w:rPr>
          <w:b/>
          <w:bCs/>
          <w:lang w:val="en-US"/>
        </w:rPr>
        <w:t>earth jurisprudence</w:t>
      </w:r>
      <w:r w:rsidRPr="00E14FBC">
        <w:rPr>
          <w:lang w:val="en-US"/>
        </w:rPr>
        <w:t xml:space="preserve"> is the “Universal Declaration of the Rights of Mother Earth,”</w:t>
      </w:r>
      <w:r w:rsidRPr="00E14FBC">
        <w:rPr>
          <w:rStyle w:val="Funotenzeichen"/>
          <w:rFonts w:cs="Calibri"/>
          <w:lang w:val="en-US"/>
        </w:rPr>
        <w:footnoteReference w:id="8"/>
      </w:r>
      <w:r w:rsidRPr="00E14FBC">
        <w:rPr>
          <w:lang w:val="en-US"/>
        </w:rPr>
        <w:t xml:space="preserve"> of which the first article declares Mother Earth itself as a living </w:t>
      </w:r>
      <w:proofErr w:type="gramStart"/>
      <w:r w:rsidRPr="00E14FBC">
        <w:rPr>
          <w:lang w:val="en-US"/>
        </w:rPr>
        <w:t>being in need of</w:t>
      </w:r>
      <w:proofErr w:type="gramEnd"/>
      <w:r w:rsidRPr="00E14FBC">
        <w:rPr>
          <w:lang w:val="en-US"/>
        </w:rPr>
        <w:t xml:space="preserve"> legal protection. </w:t>
      </w:r>
    </w:p>
    <w:bookmarkEnd w:id="9"/>
    <w:p w14:paraId="1C6D3FE2" w14:textId="01AD54B7" w:rsidR="0022757B" w:rsidRPr="00261C8F" w:rsidRDefault="00E14FBC" w:rsidP="00261C8F">
      <w:pPr>
        <w:rPr>
          <w:szCs w:val="20"/>
          <w:lang w:val="en-US"/>
        </w:rPr>
      </w:pPr>
      <w:r w:rsidRPr="00E14FBC">
        <w:rPr>
          <w:lang w:val="en-US"/>
        </w:rPr>
        <w:t>These legal endeavors, which aim at balancing human-nature interaction, also find a counterpart in the social sciences. Especially the interdisciplinary fie</w:t>
      </w:r>
      <w:r w:rsidRPr="00C304D0">
        <w:rPr>
          <w:szCs w:val="20"/>
          <w:lang w:val="en-US"/>
        </w:rPr>
        <w:t xml:space="preserve">ld of the </w:t>
      </w:r>
      <w:r w:rsidRPr="00C304D0">
        <w:rPr>
          <w:b/>
          <w:bCs/>
          <w:szCs w:val="20"/>
          <w:lang w:val="en-US"/>
        </w:rPr>
        <w:t>Environmental Humanities</w:t>
      </w:r>
      <w:r w:rsidRPr="00ED794C">
        <w:rPr>
          <w:rStyle w:val="Funotenzeichen"/>
          <w:rFonts w:cs="Calibri"/>
          <w:szCs w:val="20"/>
          <w:lang w:val="en-US"/>
        </w:rPr>
        <w:footnoteReference w:id="9"/>
      </w:r>
      <w:r w:rsidRPr="00ED794C">
        <w:rPr>
          <w:szCs w:val="20"/>
          <w:lang w:val="en-US"/>
        </w:rPr>
        <w:t xml:space="preserve"> i</w:t>
      </w:r>
      <w:r w:rsidRPr="00C304D0">
        <w:rPr>
          <w:szCs w:val="20"/>
          <w:lang w:val="en-US"/>
        </w:rPr>
        <w:t xml:space="preserve">s dedicated to exploring the entangled relations of the Anthropos and the environment. This larger research area encompasses several academic research strands that are relevant for this project’s focus on </w:t>
      </w:r>
      <w:bookmarkStart w:id="10" w:name="_Hlk31869633"/>
      <w:r w:rsidRPr="00C304D0">
        <w:rPr>
          <w:szCs w:val="20"/>
          <w:lang w:val="en-US"/>
        </w:rPr>
        <w:t>multispecies justice</w:t>
      </w:r>
      <w:bookmarkEnd w:id="10"/>
      <w:r w:rsidRPr="00C304D0">
        <w:rPr>
          <w:szCs w:val="20"/>
          <w:lang w:val="en-US"/>
        </w:rPr>
        <w:t>. Most notably, findings from human-animal-studies</w:t>
      </w:r>
      <w:r w:rsidR="006D7D47">
        <w:rPr>
          <w:szCs w:val="20"/>
          <w:lang w:val="en-US"/>
        </w:rPr>
        <w:t xml:space="preserve"> (</w:t>
      </w:r>
      <w:r w:rsidR="00C84E2C">
        <w:rPr>
          <w:szCs w:val="20"/>
          <w:lang w:val="en-US"/>
        </w:rPr>
        <w:t xml:space="preserve">D. </w:t>
      </w:r>
      <w:r w:rsidR="006D7D47">
        <w:rPr>
          <w:szCs w:val="20"/>
          <w:lang w:val="en-US"/>
        </w:rPr>
        <w:t>Haraway)</w:t>
      </w:r>
      <w:r w:rsidR="00ED794C">
        <w:rPr>
          <w:szCs w:val="20"/>
          <w:lang w:val="en-US"/>
        </w:rPr>
        <w:t xml:space="preserve"> and critical plant-studies</w:t>
      </w:r>
      <w:r w:rsidR="006D7D47">
        <w:rPr>
          <w:szCs w:val="20"/>
          <w:lang w:val="en-US"/>
        </w:rPr>
        <w:t xml:space="preserve"> (</w:t>
      </w:r>
      <w:r w:rsidR="00C84E2C">
        <w:rPr>
          <w:szCs w:val="20"/>
          <w:lang w:val="en-US"/>
        </w:rPr>
        <w:t xml:space="preserve">M. </w:t>
      </w:r>
      <w:r w:rsidR="006D7D47">
        <w:rPr>
          <w:szCs w:val="20"/>
          <w:lang w:val="en-US"/>
        </w:rPr>
        <w:t>Marder)</w:t>
      </w:r>
      <w:r w:rsidR="00C304D0">
        <w:rPr>
          <w:szCs w:val="20"/>
          <w:lang w:val="en-US"/>
        </w:rPr>
        <w:t xml:space="preserve">, </w:t>
      </w:r>
      <w:r w:rsidR="00E20393">
        <w:rPr>
          <w:szCs w:val="20"/>
          <w:lang w:val="en-US"/>
        </w:rPr>
        <w:t xml:space="preserve">as well as </w:t>
      </w:r>
      <w:r w:rsidR="00CD3736">
        <w:rPr>
          <w:szCs w:val="20"/>
          <w:lang w:val="en-US"/>
        </w:rPr>
        <w:t xml:space="preserve">critical posthumanism </w:t>
      </w:r>
      <w:r w:rsidR="006D7D47">
        <w:rPr>
          <w:szCs w:val="20"/>
          <w:lang w:val="en-US"/>
        </w:rPr>
        <w:t>(</w:t>
      </w:r>
      <w:r w:rsidR="00C84E2C">
        <w:rPr>
          <w:szCs w:val="20"/>
          <w:lang w:val="en-US"/>
        </w:rPr>
        <w:t xml:space="preserve">C. </w:t>
      </w:r>
      <w:r w:rsidR="006D7D47">
        <w:rPr>
          <w:szCs w:val="20"/>
          <w:lang w:val="en-US"/>
        </w:rPr>
        <w:t>Wolfe), partly with a focus on indigenous cultures (</w:t>
      </w:r>
      <w:r w:rsidR="00C84E2C">
        <w:rPr>
          <w:szCs w:val="20"/>
          <w:lang w:val="en-US"/>
        </w:rPr>
        <w:t xml:space="preserve">E. </w:t>
      </w:r>
      <w:proofErr w:type="spellStart"/>
      <w:r w:rsidR="006D7D47">
        <w:rPr>
          <w:szCs w:val="20"/>
          <w:lang w:val="en-US"/>
        </w:rPr>
        <w:t>DeLoughrey</w:t>
      </w:r>
      <w:proofErr w:type="spellEnd"/>
      <w:r w:rsidR="006D7D47">
        <w:rPr>
          <w:szCs w:val="20"/>
          <w:lang w:val="en-US"/>
        </w:rPr>
        <w:t xml:space="preserve"> et al., Justice), and </w:t>
      </w:r>
      <w:r w:rsidR="006D7D47" w:rsidRPr="006D7D47">
        <w:rPr>
          <w:szCs w:val="20"/>
          <w:lang w:val="en-US"/>
        </w:rPr>
        <w:t>the aforementioned multispecies ethnography</w:t>
      </w:r>
      <w:r w:rsidR="006D7D47">
        <w:rPr>
          <w:szCs w:val="20"/>
          <w:lang w:val="en-US"/>
        </w:rPr>
        <w:t xml:space="preserve"> </w:t>
      </w:r>
      <w:r w:rsidRPr="00C304D0">
        <w:rPr>
          <w:szCs w:val="20"/>
          <w:lang w:val="en-US"/>
        </w:rPr>
        <w:t xml:space="preserve">will </w:t>
      </w:r>
      <w:r w:rsidR="000E10E8">
        <w:rPr>
          <w:szCs w:val="20"/>
          <w:lang w:val="en-US"/>
        </w:rPr>
        <w:t xml:space="preserve">further </w:t>
      </w:r>
      <w:r w:rsidRPr="00C304D0">
        <w:rPr>
          <w:szCs w:val="20"/>
          <w:lang w:val="en-US"/>
        </w:rPr>
        <w:t>feed into th</w:t>
      </w:r>
      <w:r w:rsidR="00F77407">
        <w:rPr>
          <w:szCs w:val="20"/>
          <w:lang w:val="en-US"/>
        </w:rPr>
        <w:t>e framework of the study</w:t>
      </w:r>
      <w:r w:rsidR="00ED794C">
        <w:rPr>
          <w:szCs w:val="20"/>
          <w:lang w:val="en-US"/>
        </w:rPr>
        <w:t>.</w:t>
      </w:r>
    </w:p>
    <w:p w14:paraId="71E49F42" w14:textId="77777777" w:rsidR="00ED794C" w:rsidRPr="00ED794C" w:rsidRDefault="00ED794C" w:rsidP="00ED794C">
      <w:pPr>
        <w:pStyle w:val="Listenabsatz"/>
        <w:ind w:left="792" w:firstLine="0"/>
        <w:rPr>
          <w:lang w:val="en-US"/>
        </w:rPr>
      </w:pPr>
    </w:p>
    <w:p w14:paraId="6FBFD913" w14:textId="77777777" w:rsidR="00E14FBC" w:rsidRPr="00E14FBC" w:rsidRDefault="00E14FBC" w:rsidP="00492D3C">
      <w:pPr>
        <w:pStyle w:val="berschrift1"/>
        <w:rPr>
          <w:sz w:val="24"/>
          <w:lang w:val="en-US"/>
        </w:rPr>
      </w:pPr>
      <w:r w:rsidRPr="00E14FBC">
        <w:rPr>
          <w:lang w:val="en-US"/>
        </w:rPr>
        <w:lastRenderedPageBreak/>
        <w:t>Corpus and Research Questions</w:t>
      </w:r>
    </w:p>
    <w:p w14:paraId="2DF79288" w14:textId="77777777" w:rsidR="00E14FBC" w:rsidRPr="00E14FBC" w:rsidRDefault="00E14FBC" w:rsidP="00E14FBC">
      <w:pPr>
        <w:spacing w:before="120" w:after="0" w:line="276" w:lineRule="auto"/>
        <w:jc w:val="right"/>
        <w:rPr>
          <w:rFonts w:cs="Calibri"/>
          <w:i/>
          <w:iCs/>
          <w:szCs w:val="20"/>
          <w:lang w:val="en-US"/>
        </w:rPr>
      </w:pPr>
      <w:r w:rsidRPr="00E14FBC">
        <w:rPr>
          <w:rFonts w:cs="Calibri"/>
          <w:i/>
          <w:iCs/>
          <w:szCs w:val="20"/>
          <w:lang w:val="en-US"/>
        </w:rPr>
        <w:t xml:space="preserve">It was what man had sought so long and never found, never could find on earth: a rational happiness. </w:t>
      </w:r>
      <w:r w:rsidRPr="00E14FBC">
        <w:rPr>
          <w:rFonts w:cs="Calibri"/>
          <w:i/>
          <w:iCs/>
          <w:szCs w:val="20"/>
          <w:lang w:val="en-US"/>
        </w:rPr>
        <w:br/>
        <w:t xml:space="preserve">Down there, all they </w:t>
      </w:r>
      <w:proofErr w:type="gramStart"/>
      <w:r w:rsidRPr="00E14FBC">
        <w:rPr>
          <w:rFonts w:cs="Calibri"/>
          <w:i/>
          <w:iCs/>
          <w:szCs w:val="20"/>
          <w:lang w:val="en-US"/>
        </w:rPr>
        <w:t>had ever had</w:t>
      </w:r>
      <w:proofErr w:type="gramEnd"/>
      <w:r w:rsidRPr="00E14FBC">
        <w:rPr>
          <w:rFonts w:cs="Calibri"/>
          <w:i/>
          <w:iCs/>
          <w:szCs w:val="20"/>
          <w:lang w:val="en-US"/>
        </w:rPr>
        <w:t xml:space="preserve"> was life, liberty, and the pursuit.</w:t>
      </w:r>
    </w:p>
    <w:p w14:paraId="0DBD4327" w14:textId="77777777" w:rsidR="00E14FBC" w:rsidRPr="00E14FBC" w:rsidRDefault="00E14FBC" w:rsidP="00E14FBC">
      <w:pPr>
        <w:spacing w:line="276" w:lineRule="auto"/>
        <w:jc w:val="right"/>
        <w:rPr>
          <w:rFonts w:cs="Calibri"/>
          <w:sz w:val="22"/>
          <w:lang w:val="en-US"/>
        </w:rPr>
      </w:pPr>
      <w:bookmarkStart w:id="11" w:name="_Hlk31379228"/>
      <w:r w:rsidRPr="00E14FBC">
        <w:rPr>
          <w:rFonts w:cs="Calibri"/>
          <w:szCs w:val="20"/>
          <w:lang w:val="en-US"/>
        </w:rPr>
        <w:t xml:space="preserve">Ursula K. Le </w:t>
      </w:r>
      <w:proofErr w:type="spellStart"/>
      <w:r w:rsidRPr="00E14FBC">
        <w:rPr>
          <w:rFonts w:cs="Calibri"/>
          <w:szCs w:val="20"/>
          <w:lang w:val="en-US"/>
        </w:rPr>
        <w:t>Guin</w:t>
      </w:r>
      <w:proofErr w:type="spellEnd"/>
      <w:r w:rsidRPr="00E14FBC">
        <w:rPr>
          <w:rFonts w:cs="Calibri"/>
          <w:szCs w:val="20"/>
          <w:lang w:val="en-US"/>
        </w:rPr>
        <w:t>: “Newton’s Sleep</w:t>
      </w:r>
      <w:bookmarkEnd w:id="11"/>
      <w:r w:rsidRPr="00E14FBC">
        <w:rPr>
          <w:rFonts w:cs="Calibri"/>
          <w:szCs w:val="20"/>
          <w:lang w:val="en-US"/>
        </w:rPr>
        <w:t>”</w:t>
      </w:r>
    </w:p>
    <w:p w14:paraId="30C5D72E" w14:textId="77777777" w:rsidR="00E14FBC" w:rsidRPr="00E14FBC" w:rsidRDefault="00E14FBC" w:rsidP="00E14FBC">
      <w:pPr>
        <w:spacing w:after="0" w:line="276" w:lineRule="auto"/>
        <w:rPr>
          <w:rFonts w:cs="Calibri"/>
          <w:szCs w:val="20"/>
          <w:lang w:val="en-US"/>
        </w:rPr>
      </w:pPr>
    </w:p>
    <w:p w14:paraId="238D0828" w14:textId="3767654E" w:rsidR="00E14FBC" w:rsidRPr="00F15028" w:rsidRDefault="00E14FBC" w:rsidP="00F15028">
      <w:pPr>
        <w:ind w:firstLine="0"/>
        <w:rPr>
          <w:highlight w:val="yellow"/>
          <w:lang w:val="en-US"/>
        </w:rPr>
      </w:pPr>
      <w:r w:rsidRPr="00E14FBC">
        <w:rPr>
          <w:lang w:val="en-US"/>
        </w:rPr>
        <w:t xml:space="preserve">In the speculative scenario of Ursula Le </w:t>
      </w:r>
      <w:proofErr w:type="spellStart"/>
      <w:r w:rsidRPr="00E14FBC">
        <w:rPr>
          <w:lang w:val="en-US"/>
        </w:rPr>
        <w:t>Guin’s</w:t>
      </w:r>
      <w:proofErr w:type="spellEnd"/>
      <w:r w:rsidRPr="00E14FBC">
        <w:rPr>
          <w:lang w:val="en-US"/>
        </w:rPr>
        <w:t xml:space="preserve"> short st</w:t>
      </w:r>
      <w:r w:rsidRPr="00CD3736">
        <w:rPr>
          <w:lang w:val="en-US"/>
        </w:rPr>
        <w:t xml:space="preserve">ory “Newton’s Sleep,” </w:t>
      </w:r>
      <w:r w:rsidRPr="00E14FBC">
        <w:rPr>
          <w:lang w:val="en-US"/>
        </w:rPr>
        <w:t xml:space="preserve">planet </w:t>
      </w:r>
      <w:r w:rsidR="00CD3736">
        <w:rPr>
          <w:lang w:val="en-US"/>
        </w:rPr>
        <w:t xml:space="preserve">earth </w:t>
      </w:r>
      <w:r w:rsidRPr="00E14FBC">
        <w:rPr>
          <w:lang w:val="en-US"/>
        </w:rPr>
        <w:t xml:space="preserve">has become a barely inhabitable environment for humankind due to raging war and health hazards caused by a fungal plague. Le </w:t>
      </w:r>
      <w:proofErr w:type="spellStart"/>
      <w:r w:rsidRPr="00E14FBC">
        <w:rPr>
          <w:lang w:val="en-US"/>
        </w:rPr>
        <w:t>Guin</w:t>
      </w:r>
      <w:proofErr w:type="spellEnd"/>
      <w:r w:rsidRPr="00E14FBC">
        <w:rPr>
          <w:lang w:val="en-US"/>
        </w:rPr>
        <w:t xml:space="preserve"> depicts an artificially built society that secures future life in space by prioritizing </w:t>
      </w:r>
      <w:r w:rsidRPr="00E14FBC">
        <w:rPr>
          <w:i/>
          <w:iCs/>
          <w:lang w:val="en-US"/>
        </w:rPr>
        <w:t>reason</w:t>
      </w:r>
      <w:r w:rsidRPr="00E14FBC">
        <w:rPr>
          <w:lang w:val="en-US"/>
        </w:rPr>
        <w:t xml:space="preserve"> in every possible circumstance. Metaphors of blindness and seeing echo the Enlightenment spirit that we are familiar with from the Declaration of Independence’s formula of “life, liberty and the pursuit” and the equal rights of </w:t>
      </w:r>
      <w:r w:rsidRPr="002C62F1">
        <w:rPr>
          <w:lang w:val="en-US"/>
        </w:rPr>
        <w:t xml:space="preserve">man. “Newton’s Sleep” evokes </w:t>
      </w:r>
      <w:proofErr w:type="gramStart"/>
      <w:r w:rsidRPr="00E14FBC">
        <w:rPr>
          <w:lang w:val="en-US"/>
        </w:rPr>
        <w:t>a number of</w:t>
      </w:r>
      <w:proofErr w:type="gramEnd"/>
      <w:r w:rsidRPr="00E14FBC">
        <w:rPr>
          <w:lang w:val="en-US"/>
        </w:rPr>
        <w:t xml:space="preserve"> questions: What defines our human identity? What is the value of (human) life? Can humanity survive without our “natural environment,” planet earth? How can we create equality in an artificially assembled society? Le </w:t>
      </w:r>
      <w:proofErr w:type="spellStart"/>
      <w:r w:rsidRPr="00E14FBC">
        <w:rPr>
          <w:lang w:val="en-US"/>
        </w:rPr>
        <w:t>Guin’s</w:t>
      </w:r>
      <w:proofErr w:type="spellEnd"/>
      <w:r w:rsidRPr="00E14FBC">
        <w:rPr>
          <w:lang w:val="en-US"/>
        </w:rPr>
        <w:t xml:space="preserve"> short story is an example for </w:t>
      </w:r>
      <w:r w:rsidRPr="00E14FBC">
        <w:rPr>
          <w:b/>
          <w:bCs/>
          <w:lang w:val="en-US"/>
        </w:rPr>
        <w:t>speculative writing’s capacity to pose intriguing questions about the future of (human) life and its environment</w:t>
      </w:r>
      <w:r w:rsidRPr="00E14FBC">
        <w:rPr>
          <w:lang w:val="en-US"/>
        </w:rPr>
        <w:t>.</w:t>
      </w:r>
      <w:r w:rsidRPr="00E14FBC">
        <w:rPr>
          <w:rStyle w:val="Funotenzeichen"/>
          <w:rFonts w:cs="Calibri"/>
          <w:lang w:val="en-US"/>
        </w:rPr>
        <w:footnoteReference w:id="10"/>
      </w:r>
      <w:r w:rsidRPr="00E14FBC">
        <w:rPr>
          <w:lang w:val="en-US"/>
        </w:rPr>
        <w:t xml:space="preserve"> The research questions of this project are derived either directly from the speculative scenarios invoked by the texts themselves, or from the relation of these scenarios to a historical sociocultural context study. </w:t>
      </w:r>
    </w:p>
    <w:p w14:paraId="747EA1CC" w14:textId="45F604EA" w:rsidR="00E14FBC" w:rsidRPr="00811936" w:rsidRDefault="00E14FBC" w:rsidP="006D3633">
      <w:pPr>
        <w:rPr>
          <w:szCs w:val="20"/>
          <w:lang w:val="en-US"/>
        </w:rPr>
      </w:pPr>
      <w:r w:rsidRPr="00811936">
        <w:rPr>
          <w:szCs w:val="20"/>
          <w:lang w:val="en-US"/>
        </w:rPr>
        <w:t xml:space="preserve">The </w:t>
      </w:r>
      <w:r w:rsidRPr="00811936">
        <w:rPr>
          <w:b/>
          <w:bCs/>
          <w:szCs w:val="20"/>
          <w:lang w:val="en-US"/>
        </w:rPr>
        <w:t>first part of the corpus</w:t>
      </w:r>
      <w:r w:rsidRPr="00811936">
        <w:rPr>
          <w:szCs w:val="20"/>
          <w:lang w:val="en-US"/>
        </w:rPr>
        <w:t xml:space="preserve"> consists of what I consider as the basis for a </w:t>
      </w:r>
      <w:r w:rsidRPr="00811936">
        <w:rPr>
          <w:b/>
          <w:bCs/>
          <w:szCs w:val="20"/>
          <w:lang w:val="en-US"/>
        </w:rPr>
        <w:t>historical sociocultural context</w:t>
      </w:r>
      <w:r w:rsidRPr="00811936">
        <w:rPr>
          <w:szCs w:val="20"/>
          <w:lang w:val="en-US"/>
        </w:rPr>
        <w:t xml:space="preserve"> study that I deem necessary for an investigation of the connection between </w:t>
      </w:r>
      <w:r w:rsidRPr="00811936">
        <w:rPr>
          <w:i/>
          <w:iCs/>
          <w:szCs w:val="20"/>
          <w:lang w:val="en-US"/>
        </w:rPr>
        <w:t>life</w:t>
      </w:r>
      <w:r w:rsidRPr="00811936">
        <w:rPr>
          <w:szCs w:val="20"/>
          <w:lang w:val="en-US"/>
        </w:rPr>
        <w:t xml:space="preserve"> and </w:t>
      </w:r>
      <w:r w:rsidRPr="00811936">
        <w:rPr>
          <w:i/>
          <w:iCs/>
          <w:szCs w:val="20"/>
          <w:lang w:val="en-US"/>
        </w:rPr>
        <w:t>rights</w:t>
      </w:r>
      <w:r w:rsidRPr="00811936">
        <w:rPr>
          <w:szCs w:val="20"/>
          <w:lang w:val="en-US"/>
        </w:rPr>
        <w:t>. I revisit the founding documents of modern democracy and human rights law, starting with the Declaration of Independence (1776) and moving on to the Bill of Rights (1789) and the Declaration of the Rights of Man and Citizen (1789) to further “Declarations of Rights” written in the twentieth and twenty-first centur</w:t>
      </w:r>
      <w:r w:rsidR="008824FA" w:rsidRPr="00811936">
        <w:rPr>
          <w:szCs w:val="20"/>
          <w:lang w:val="en-US"/>
        </w:rPr>
        <w:t>ies</w:t>
      </w:r>
      <w:r w:rsidRPr="00811936">
        <w:rPr>
          <w:rStyle w:val="Funotenzeichen"/>
          <w:rFonts w:cs="Calibri"/>
          <w:szCs w:val="20"/>
          <w:lang w:val="en-US"/>
        </w:rPr>
        <w:footnoteReference w:id="11"/>
      </w:r>
      <w:r w:rsidRPr="00811936">
        <w:rPr>
          <w:szCs w:val="20"/>
          <w:lang w:val="en-US"/>
        </w:rPr>
        <w:t xml:space="preserve">. </w:t>
      </w:r>
    </w:p>
    <w:p w14:paraId="304DF187" w14:textId="0B6BA7C9" w:rsidR="006D3633" w:rsidRDefault="00E14FBC" w:rsidP="006D3633">
      <w:pPr>
        <w:rPr>
          <w:lang w:val="en-US"/>
        </w:rPr>
      </w:pPr>
      <w:r w:rsidRPr="00E14FBC">
        <w:rPr>
          <w:lang w:val="en-US"/>
        </w:rPr>
        <w:t xml:space="preserve">A diverse range of </w:t>
      </w:r>
      <w:r w:rsidRPr="00E14FBC">
        <w:rPr>
          <w:b/>
          <w:bCs/>
          <w:lang w:val="en-US"/>
        </w:rPr>
        <w:t>speculative writing builds the second part of my corpus</w:t>
      </w:r>
      <w:r w:rsidRPr="00E14FBC">
        <w:rPr>
          <w:lang w:val="en-US"/>
        </w:rPr>
        <w:t xml:space="preserve">. I understand the rising amount of speculative </w:t>
      </w:r>
      <w:r w:rsidR="00E20393">
        <w:rPr>
          <w:lang w:val="en-US"/>
        </w:rPr>
        <w:t>writing</w:t>
      </w:r>
      <w:r w:rsidRPr="00E14FBC">
        <w:rPr>
          <w:lang w:val="en-US"/>
        </w:rPr>
        <w:t xml:space="preserve"> that demonstrates affinities to the concept of multispecies justice in the past few decades as a persuasive argument in itself: the quantity is proof of an increasing interest in the discussion of legal affairs in the field of other-than-human entities and/or multispecies co-existence</w:t>
      </w:r>
      <w:r w:rsidRPr="00E14FBC">
        <w:rPr>
          <w:rStyle w:val="Funotenzeichen"/>
          <w:rFonts w:cs="Calibri"/>
          <w:lang w:val="en-US"/>
        </w:rPr>
        <w:footnoteReference w:id="12"/>
      </w:r>
      <w:r w:rsidRPr="00E14FBC">
        <w:rPr>
          <w:lang w:val="en-US"/>
        </w:rPr>
        <w:t xml:space="preserve">. </w:t>
      </w:r>
    </w:p>
    <w:p w14:paraId="63A42277" w14:textId="075C3998" w:rsidR="00E14FBC" w:rsidRDefault="00E14FBC" w:rsidP="006D3633">
      <w:pPr>
        <w:rPr>
          <w:lang w:val="en-US"/>
        </w:rPr>
      </w:pPr>
      <w:r>
        <w:rPr>
          <w:lang w:val="en-US"/>
        </w:rPr>
        <w:t xml:space="preserve">The </w:t>
      </w:r>
      <w:r w:rsidR="006D3633">
        <w:rPr>
          <w:lang w:val="en-US"/>
        </w:rPr>
        <w:t xml:space="preserve">preliminary </w:t>
      </w:r>
      <w:r w:rsidRPr="00E14FBC">
        <w:rPr>
          <w:lang w:val="en-US"/>
        </w:rPr>
        <w:t xml:space="preserve">corpus consists of texts that open the floor for a discussion of the human condition </w:t>
      </w:r>
      <w:r w:rsidRPr="006D3633">
        <w:rPr>
          <w:i/>
          <w:iCs/>
          <w:lang w:val="en-US"/>
        </w:rPr>
        <w:t>and</w:t>
      </w:r>
      <w:r w:rsidRPr="00E14FBC">
        <w:rPr>
          <w:lang w:val="en-US"/>
        </w:rPr>
        <w:t xml:space="preserve"> the other-than-human condition. The overarching question that leads through the corpus of this study is: </w:t>
      </w:r>
    </w:p>
    <w:p w14:paraId="2ACB2A7E" w14:textId="77777777" w:rsidR="00E14FBC" w:rsidRPr="00E14FBC" w:rsidRDefault="00E14FBC" w:rsidP="00E14FBC">
      <w:pPr>
        <w:pStyle w:val="Listenabsatz"/>
        <w:numPr>
          <w:ilvl w:val="0"/>
          <w:numId w:val="11"/>
        </w:numPr>
        <w:ind w:left="792"/>
        <w:rPr>
          <w:rFonts w:cs="Calibri"/>
          <w:lang w:val="en-US"/>
        </w:rPr>
      </w:pPr>
      <w:r w:rsidRPr="00E14FBC">
        <w:rPr>
          <w:rFonts w:cs="Calibri"/>
          <w:b/>
          <w:bCs/>
          <w:lang w:val="en-US"/>
        </w:rPr>
        <w:t>How are life and rights imagined and narrated</w:t>
      </w:r>
      <w:r w:rsidRPr="00E14FBC">
        <w:rPr>
          <w:rFonts w:cs="Calibri"/>
          <w:lang w:val="en-US"/>
        </w:rPr>
        <w:t xml:space="preserve">? </w:t>
      </w:r>
    </w:p>
    <w:p w14:paraId="4F29E689" w14:textId="77777777" w:rsidR="00E14FBC" w:rsidRPr="00E14FBC" w:rsidRDefault="00E14FBC" w:rsidP="00E14FBC">
      <w:pPr>
        <w:ind w:firstLine="0"/>
        <w:rPr>
          <w:rFonts w:cs="Calibri"/>
          <w:lang w:val="en-US"/>
        </w:rPr>
      </w:pPr>
      <w:r w:rsidRPr="00E14FBC">
        <w:rPr>
          <w:rFonts w:cs="Calibri"/>
          <w:lang w:val="en-US"/>
        </w:rPr>
        <w:t xml:space="preserve">Further questions, next to the ones already stated above, arise: </w:t>
      </w:r>
    </w:p>
    <w:p w14:paraId="157DE98B" w14:textId="77777777" w:rsidR="00E14FBC" w:rsidRPr="00E14FBC" w:rsidRDefault="00E14FBC" w:rsidP="00E14FBC">
      <w:pPr>
        <w:pStyle w:val="Listenabsatz"/>
        <w:numPr>
          <w:ilvl w:val="0"/>
          <w:numId w:val="11"/>
        </w:numPr>
        <w:ind w:left="792"/>
        <w:rPr>
          <w:rFonts w:cs="Calibri"/>
          <w:lang w:val="en-US"/>
        </w:rPr>
      </w:pPr>
      <w:r w:rsidRPr="00E14FBC">
        <w:rPr>
          <w:rFonts w:cs="Calibri"/>
          <w:lang w:val="en-US"/>
        </w:rPr>
        <w:t xml:space="preserve">Which forms of life have rights at all? Whose life is regarded and thus protected as an inalienable right? </w:t>
      </w:r>
    </w:p>
    <w:p w14:paraId="1A752FD2" w14:textId="77777777" w:rsidR="00E14FBC" w:rsidRPr="00E14FBC" w:rsidRDefault="00E14FBC" w:rsidP="00E14FBC">
      <w:pPr>
        <w:pStyle w:val="Listenabsatz"/>
        <w:numPr>
          <w:ilvl w:val="0"/>
          <w:numId w:val="11"/>
        </w:numPr>
        <w:ind w:left="792"/>
        <w:rPr>
          <w:rFonts w:cs="Calibri"/>
          <w:lang w:val="en-US"/>
        </w:rPr>
      </w:pPr>
      <w:r w:rsidRPr="00E14FBC">
        <w:rPr>
          <w:rFonts w:cs="Calibri"/>
          <w:lang w:val="en-US"/>
        </w:rPr>
        <w:t xml:space="preserve">What is the political or legal status of other-than-human life forms and the environment? </w:t>
      </w:r>
    </w:p>
    <w:p w14:paraId="1CB85938" w14:textId="77777777" w:rsidR="00E14FBC" w:rsidRPr="00E14FBC" w:rsidRDefault="00E14FBC" w:rsidP="00E14FBC">
      <w:pPr>
        <w:pStyle w:val="Listenabsatz"/>
        <w:numPr>
          <w:ilvl w:val="0"/>
          <w:numId w:val="11"/>
        </w:numPr>
        <w:ind w:left="792"/>
        <w:rPr>
          <w:rFonts w:cs="Calibri"/>
          <w:lang w:val="en-US"/>
        </w:rPr>
      </w:pPr>
      <w:r w:rsidRPr="00E14FBC">
        <w:rPr>
          <w:rFonts w:cs="Calibri"/>
          <w:lang w:val="en-US"/>
        </w:rPr>
        <w:t xml:space="preserve">What is the necessary environment for multispecies justice? </w:t>
      </w:r>
    </w:p>
    <w:p w14:paraId="67436939" w14:textId="77777777" w:rsidR="00E14FBC" w:rsidRPr="00E14FBC" w:rsidRDefault="00E14FBC" w:rsidP="00E14FBC">
      <w:pPr>
        <w:pStyle w:val="Listenabsatz"/>
        <w:numPr>
          <w:ilvl w:val="0"/>
          <w:numId w:val="11"/>
        </w:numPr>
        <w:ind w:left="792"/>
        <w:rPr>
          <w:rFonts w:cs="Calibri"/>
          <w:lang w:val="en-US"/>
        </w:rPr>
      </w:pPr>
      <w:r w:rsidRPr="00E14FBC">
        <w:rPr>
          <w:rFonts w:cs="Calibri"/>
          <w:lang w:val="en-US"/>
        </w:rPr>
        <w:t xml:space="preserve">What could the rules and regulations of a democratic multispecies society be, and are there any laws that citizen of such a society do abide by? </w:t>
      </w:r>
    </w:p>
    <w:p w14:paraId="2EFE5E4E" w14:textId="35CEB18F" w:rsidR="00503A6E" w:rsidRDefault="00E14FBC" w:rsidP="00811936">
      <w:pPr>
        <w:ind w:firstLine="0"/>
        <w:rPr>
          <w:rFonts w:cs="Calibri"/>
          <w:lang w:val="en-US"/>
        </w:rPr>
      </w:pPr>
      <w:r w:rsidRPr="00E14FBC">
        <w:rPr>
          <w:rFonts w:cs="Calibri"/>
          <w:lang w:val="en-US"/>
        </w:rPr>
        <w:t>I propose to divide the</w:t>
      </w:r>
      <w:r w:rsidR="00BC4113">
        <w:rPr>
          <w:rFonts w:cs="Calibri"/>
          <w:lang w:val="en-US"/>
        </w:rPr>
        <w:t xml:space="preserve"> corpus of</w:t>
      </w:r>
      <w:r w:rsidRPr="00E14FBC">
        <w:rPr>
          <w:rFonts w:cs="Calibri"/>
          <w:lang w:val="en-US"/>
        </w:rPr>
        <w:t xml:space="preserve"> speculative writing into </w:t>
      </w:r>
      <w:r w:rsidRPr="00E14FBC">
        <w:rPr>
          <w:rFonts w:cs="Calibri"/>
          <w:b/>
          <w:bCs/>
          <w:lang w:val="en-US"/>
        </w:rPr>
        <w:t>three different categories</w:t>
      </w:r>
      <w:r w:rsidR="00811936">
        <w:rPr>
          <w:rFonts w:cs="Calibri"/>
          <w:lang w:val="en-US"/>
        </w:rPr>
        <w:t>,</w:t>
      </w:r>
      <w:r w:rsidRPr="00E14FBC">
        <w:rPr>
          <w:rFonts w:cs="Calibri"/>
          <w:lang w:val="en-US"/>
        </w:rPr>
        <w:t xml:space="preserve"> </w:t>
      </w:r>
      <w:r w:rsidR="00811936">
        <w:rPr>
          <w:rFonts w:cs="Calibri"/>
          <w:lang w:val="en-US"/>
        </w:rPr>
        <w:t>sorting the texts</w:t>
      </w:r>
      <w:r w:rsidRPr="00E14FBC">
        <w:rPr>
          <w:rFonts w:cs="Calibri"/>
          <w:lang w:val="en-US"/>
        </w:rPr>
        <w:t xml:space="preserve"> </w:t>
      </w:r>
      <w:r w:rsidR="00811936">
        <w:rPr>
          <w:rFonts w:cs="Calibri"/>
          <w:lang w:val="en-US"/>
        </w:rPr>
        <w:t>according to</w:t>
      </w:r>
      <w:r w:rsidRPr="00E14FBC">
        <w:rPr>
          <w:rFonts w:cs="Calibri"/>
          <w:lang w:val="en-US"/>
        </w:rPr>
        <w:t xml:space="preserve"> their thematic proximity</w:t>
      </w:r>
      <w:r w:rsidR="008616AF">
        <w:rPr>
          <w:rFonts w:cs="Calibri"/>
          <w:lang w:val="en-US"/>
        </w:rPr>
        <w:t>:</w:t>
      </w:r>
    </w:p>
    <w:p w14:paraId="4E962D01" w14:textId="5525D368" w:rsidR="00E14FBC" w:rsidRPr="00503A6E" w:rsidRDefault="00E14FBC" w:rsidP="00503A6E">
      <w:pPr>
        <w:pStyle w:val="Listenabsatz"/>
        <w:numPr>
          <w:ilvl w:val="0"/>
          <w:numId w:val="12"/>
        </w:numPr>
        <w:rPr>
          <w:rFonts w:cs="Calibri"/>
          <w:lang w:val="en-US"/>
        </w:rPr>
      </w:pPr>
      <w:r w:rsidRPr="00503A6E">
        <w:rPr>
          <w:rFonts w:cs="Calibri"/>
          <w:lang w:val="en-US"/>
        </w:rPr>
        <w:t xml:space="preserve">The first group encompasses speculative writing that I caption </w:t>
      </w:r>
      <w:r w:rsidRPr="00503A6E">
        <w:rPr>
          <w:rFonts w:cs="Calibri"/>
          <w:b/>
          <w:bCs/>
          <w:lang w:val="en-US"/>
        </w:rPr>
        <w:t>agential alterity</w:t>
      </w:r>
      <w:r w:rsidRPr="00503A6E">
        <w:rPr>
          <w:rFonts w:cs="Calibri"/>
          <w:lang w:val="en-US"/>
        </w:rPr>
        <w:t xml:space="preserve">, starring other-than-human actors and/or actors with non-human traits, e. g. cyborgs, chimaera, robots, androids, genetically modified or artificially constructed beings, or alien forms of life. Classic sci-fi novels like Philipp K. Dick’s </w:t>
      </w:r>
      <w:r w:rsidRPr="00503A6E">
        <w:rPr>
          <w:rFonts w:cs="Calibri"/>
          <w:i/>
          <w:iCs/>
          <w:lang w:val="en-US"/>
        </w:rPr>
        <w:t>Do Androids Dream of Electric Sheep</w:t>
      </w:r>
      <w:r w:rsidRPr="00503A6E">
        <w:rPr>
          <w:rFonts w:cs="Calibri"/>
          <w:lang w:val="en-US"/>
        </w:rPr>
        <w:t xml:space="preserve"> (1968), Octavia Butler’s </w:t>
      </w:r>
      <w:proofErr w:type="spellStart"/>
      <w:r w:rsidRPr="00503A6E">
        <w:rPr>
          <w:rFonts w:cs="Calibri"/>
          <w:i/>
          <w:iCs/>
          <w:lang w:val="en-US"/>
        </w:rPr>
        <w:t>Xenogenesis</w:t>
      </w:r>
      <w:proofErr w:type="spellEnd"/>
      <w:r w:rsidRPr="00503A6E">
        <w:rPr>
          <w:rFonts w:cs="Calibri"/>
          <w:lang w:val="en-US"/>
        </w:rPr>
        <w:t xml:space="preserve"> trilogy (1987-1989), but also more recent novels such as Ann Leckie’s </w:t>
      </w:r>
      <w:r w:rsidRPr="00503A6E">
        <w:rPr>
          <w:rFonts w:cs="Calibri"/>
          <w:i/>
          <w:iCs/>
          <w:lang w:val="en-US"/>
        </w:rPr>
        <w:t xml:space="preserve">Imperial </w:t>
      </w:r>
      <w:proofErr w:type="spellStart"/>
      <w:r w:rsidRPr="00503A6E">
        <w:rPr>
          <w:rFonts w:cs="Calibri"/>
          <w:i/>
          <w:iCs/>
          <w:lang w:val="en-US"/>
        </w:rPr>
        <w:t>Radch</w:t>
      </w:r>
      <w:proofErr w:type="spellEnd"/>
      <w:r w:rsidRPr="00503A6E">
        <w:rPr>
          <w:rFonts w:cs="Calibri"/>
          <w:lang w:val="en-US"/>
        </w:rPr>
        <w:t xml:space="preserve"> series (2013-2015) </w:t>
      </w:r>
      <w:r w:rsidR="0087340F">
        <w:rPr>
          <w:rFonts w:cs="Calibri"/>
          <w:lang w:val="en-US"/>
        </w:rPr>
        <w:t>and</w:t>
      </w:r>
      <w:r w:rsidRPr="00503A6E">
        <w:rPr>
          <w:rFonts w:cs="Calibri"/>
          <w:lang w:val="en-US"/>
        </w:rPr>
        <w:t xml:space="preserve"> </w:t>
      </w:r>
      <w:proofErr w:type="spellStart"/>
      <w:r w:rsidRPr="00503A6E">
        <w:rPr>
          <w:rFonts w:cs="Calibri"/>
          <w:lang w:val="en-US"/>
        </w:rPr>
        <w:t>Nnedi</w:t>
      </w:r>
      <w:proofErr w:type="spellEnd"/>
      <w:r w:rsidRPr="00503A6E">
        <w:rPr>
          <w:rFonts w:cs="Calibri"/>
          <w:lang w:val="en-US"/>
        </w:rPr>
        <w:t xml:space="preserve"> </w:t>
      </w:r>
      <w:proofErr w:type="spellStart"/>
      <w:r w:rsidRPr="00503A6E">
        <w:rPr>
          <w:rFonts w:cs="Calibri"/>
          <w:lang w:val="en-US"/>
        </w:rPr>
        <w:t>Okorafor’s</w:t>
      </w:r>
      <w:proofErr w:type="spellEnd"/>
      <w:r w:rsidRPr="00503A6E">
        <w:rPr>
          <w:rFonts w:cs="Calibri"/>
          <w:lang w:val="en-US"/>
        </w:rPr>
        <w:t xml:space="preserve"> </w:t>
      </w:r>
      <w:r w:rsidRPr="00503A6E">
        <w:rPr>
          <w:rFonts w:cs="Calibri"/>
          <w:i/>
          <w:iCs/>
          <w:lang w:val="en-US"/>
        </w:rPr>
        <w:t>Binti</w:t>
      </w:r>
      <w:r w:rsidRPr="00503A6E">
        <w:rPr>
          <w:rFonts w:cs="Calibri"/>
          <w:lang w:val="en-US"/>
        </w:rPr>
        <w:t xml:space="preserve"> sequence (2015-2018) belong into this group. Stories narrated through the perspective of plants and animals (as in Le </w:t>
      </w:r>
      <w:proofErr w:type="spellStart"/>
      <w:r w:rsidRPr="00503A6E">
        <w:rPr>
          <w:rFonts w:cs="Calibri"/>
          <w:lang w:val="en-US"/>
        </w:rPr>
        <w:t>Guin’s</w:t>
      </w:r>
      <w:proofErr w:type="spellEnd"/>
      <w:r w:rsidRPr="00503A6E">
        <w:rPr>
          <w:rFonts w:cs="Calibri"/>
          <w:lang w:val="en-US"/>
        </w:rPr>
        <w:t xml:space="preserve"> short story “Direction of the Road”) build a subcategory of its own, still belonging to this category of agential alterity</w:t>
      </w:r>
      <w:r w:rsidR="00503A6E">
        <w:rPr>
          <w:rFonts w:cs="Calibri"/>
          <w:lang w:val="en-US"/>
        </w:rPr>
        <w:t>.</w:t>
      </w:r>
    </w:p>
    <w:p w14:paraId="724961F7" w14:textId="3D082723" w:rsidR="00E14FBC" w:rsidRPr="00E14FBC" w:rsidRDefault="00E14FBC" w:rsidP="00E14FBC">
      <w:pPr>
        <w:pStyle w:val="Listenabsatz"/>
        <w:numPr>
          <w:ilvl w:val="0"/>
          <w:numId w:val="12"/>
        </w:numPr>
        <w:rPr>
          <w:rFonts w:cs="Calibri"/>
          <w:lang w:val="en-US"/>
        </w:rPr>
      </w:pPr>
      <w:r w:rsidRPr="00E14FBC">
        <w:rPr>
          <w:rFonts w:cs="Calibri"/>
          <w:lang w:val="en-US"/>
        </w:rPr>
        <w:t>Th</w:t>
      </w:r>
      <w:r w:rsidRPr="009459BD">
        <w:rPr>
          <w:rFonts w:cs="Calibri"/>
          <w:lang w:val="en-US"/>
        </w:rPr>
        <w:t>e second group encom</w:t>
      </w:r>
      <w:r w:rsidRPr="00E14FBC">
        <w:rPr>
          <w:rFonts w:cs="Calibri"/>
          <w:lang w:val="en-US"/>
        </w:rPr>
        <w:t xml:space="preserve">passes speculative scenarios where the protagonists are (mainly) human. Though we find ourselves in a </w:t>
      </w:r>
      <w:r w:rsidRPr="00503A6E">
        <w:rPr>
          <w:rFonts w:cs="Calibri"/>
          <w:b/>
          <w:bCs/>
          <w:lang w:val="en-US"/>
        </w:rPr>
        <w:t>speculative</w:t>
      </w:r>
      <w:r w:rsidRPr="00E14FBC">
        <w:rPr>
          <w:rFonts w:cs="Calibri"/>
          <w:lang w:val="en-US"/>
        </w:rPr>
        <w:t xml:space="preserve"> realm</w:t>
      </w:r>
      <w:r w:rsidR="000717C3">
        <w:rPr>
          <w:rFonts w:cs="Calibri"/>
          <w:lang w:val="en-US"/>
        </w:rPr>
        <w:t xml:space="preserve"> – </w:t>
      </w:r>
      <w:r w:rsidRPr="00E14FBC">
        <w:rPr>
          <w:rFonts w:cs="Calibri"/>
          <w:lang w:val="en-US"/>
        </w:rPr>
        <w:t>in an imagined alternate past, present or future</w:t>
      </w:r>
      <w:r w:rsidR="000717C3">
        <w:rPr>
          <w:rFonts w:cs="Calibri"/>
          <w:lang w:val="en-US"/>
        </w:rPr>
        <w:t>) –</w:t>
      </w:r>
      <w:r w:rsidR="008616AF">
        <w:rPr>
          <w:rFonts w:cs="Calibri"/>
          <w:lang w:val="en-US"/>
        </w:rPr>
        <w:t>,</w:t>
      </w:r>
      <w:r w:rsidRPr="00E14FBC">
        <w:rPr>
          <w:rFonts w:cs="Calibri"/>
          <w:lang w:val="en-US"/>
        </w:rPr>
        <w:t xml:space="preserve"> we can still locate the narrative setting in a </w:t>
      </w:r>
      <w:r w:rsidRPr="00E14FBC">
        <w:rPr>
          <w:rFonts w:cs="Calibri"/>
          <w:b/>
          <w:bCs/>
          <w:lang w:val="en-US"/>
        </w:rPr>
        <w:t>human-world</w:t>
      </w:r>
      <w:r w:rsidRPr="00E14FBC">
        <w:rPr>
          <w:rFonts w:cs="Calibri"/>
          <w:lang w:val="en-US"/>
        </w:rPr>
        <w:t xml:space="preserve">. </w:t>
      </w:r>
      <w:r w:rsidR="00B052F2">
        <w:rPr>
          <w:rFonts w:cs="Calibri"/>
          <w:lang w:val="en-US"/>
        </w:rPr>
        <w:t>The texts in this group question the huma</w:t>
      </w:r>
      <w:r w:rsidR="00B052F2" w:rsidRPr="00E20393">
        <w:rPr>
          <w:rFonts w:cs="Calibri"/>
          <w:lang w:val="en-US"/>
        </w:rPr>
        <w:t xml:space="preserve">n as a species, </w:t>
      </w:r>
      <w:r w:rsidR="008616AF">
        <w:rPr>
          <w:rFonts w:cs="Calibri"/>
          <w:lang w:val="en-US"/>
        </w:rPr>
        <w:t xml:space="preserve">contesting what “we” mean when we </w:t>
      </w:r>
      <w:r w:rsidR="008616AF">
        <w:rPr>
          <w:rFonts w:cs="Calibri"/>
          <w:lang w:val="en-US"/>
        </w:rPr>
        <w:lastRenderedPageBreak/>
        <w:t xml:space="preserve">refer to </w:t>
      </w:r>
      <w:r w:rsidR="00B052F2" w:rsidRPr="00E20393">
        <w:rPr>
          <w:rFonts w:cs="Calibri"/>
          <w:lang w:val="en-US"/>
        </w:rPr>
        <w:t>“us</w:t>
      </w:r>
      <w:r w:rsidR="008616AF">
        <w:rPr>
          <w:rFonts w:cs="Calibri"/>
          <w:lang w:val="en-US"/>
        </w:rPr>
        <w:t>.</w:t>
      </w:r>
      <w:r w:rsidR="00B052F2" w:rsidRPr="00E20393">
        <w:rPr>
          <w:rFonts w:cs="Calibri"/>
          <w:lang w:val="en-US"/>
        </w:rPr>
        <w:t xml:space="preserve">” </w:t>
      </w:r>
      <w:r w:rsidRPr="00E20393">
        <w:rPr>
          <w:rFonts w:cs="Calibri"/>
          <w:lang w:val="en-US"/>
        </w:rPr>
        <w:t>I w</w:t>
      </w:r>
      <w:r w:rsidRPr="00E14FBC">
        <w:rPr>
          <w:rFonts w:cs="Calibri"/>
          <w:lang w:val="en-US"/>
        </w:rPr>
        <w:t xml:space="preserve">ill conduct a case study of the dystopian novel </w:t>
      </w:r>
      <w:r w:rsidRPr="00E14FBC">
        <w:rPr>
          <w:rFonts w:cs="Calibri"/>
          <w:i/>
          <w:iCs/>
          <w:lang w:val="en-US"/>
        </w:rPr>
        <w:t xml:space="preserve">On Such a Full Sea </w:t>
      </w:r>
      <w:r w:rsidRPr="00E14FBC">
        <w:rPr>
          <w:rFonts w:cs="Calibri"/>
          <w:lang w:val="en-US"/>
        </w:rPr>
        <w:t xml:space="preserve">(2014) by Chang-rea Lee. Writers that deal explicitly with (themes from) indigenous cultures represent a subcategory. Gerald </w:t>
      </w:r>
      <w:proofErr w:type="spellStart"/>
      <w:r w:rsidRPr="00E14FBC">
        <w:rPr>
          <w:rFonts w:cs="Calibri"/>
          <w:lang w:val="en-US"/>
        </w:rPr>
        <w:t>Vizenor’s</w:t>
      </w:r>
      <w:proofErr w:type="spellEnd"/>
      <w:r w:rsidRPr="00E14FBC">
        <w:rPr>
          <w:rFonts w:cs="Calibri"/>
          <w:lang w:val="en-US"/>
        </w:rPr>
        <w:t xml:space="preserve"> </w:t>
      </w:r>
      <w:r w:rsidRPr="00E14FBC">
        <w:rPr>
          <w:rFonts w:cs="Calibri"/>
          <w:i/>
          <w:iCs/>
          <w:lang w:val="en-US"/>
        </w:rPr>
        <w:t>Dead Voices</w:t>
      </w:r>
      <w:r w:rsidRPr="00E14FBC">
        <w:rPr>
          <w:rFonts w:cs="Calibri"/>
          <w:lang w:val="en-US"/>
        </w:rPr>
        <w:t xml:space="preserve"> and Ursula Le </w:t>
      </w:r>
      <w:proofErr w:type="spellStart"/>
      <w:r w:rsidRPr="00E14FBC">
        <w:rPr>
          <w:rFonts w:cs="Calibri"/>
          <w:lang w:val="en-US"/>
        </w:rPr>
        <w:t>Guin’</w:t>
      </w:r>
      <w:r w:rsidRPr="00E14FBC">
        <w:rPr>
          <w:rFonts w:cs="Calibri"/>
          <w:i/>
          <w:iCs/>
          <w:lang w:val="en-US"/>
        </w:rPr>
        <w:t>s</w:t>
      </w:r>
      <w:proofErr w:type="spellEnd"/>
      <w:r w:rsidRPr="00E14FBC">
        <w:rPr>
          <w:rFonts w:cs="Calibri"/>
          <w:i/>
          <w:iCs/>
          <w:lang w:val="en-US"/>
        </w:rPr>
        <w:t xml:space="preserve"> Always Coming Home</w:t>
      </w:r>
      <w:r w:rsidRPr="00E14FBC">
        <w:rPr>
          <w:rFonts w:cs="Calibri"/>
          <w:lang w:val="en-US"/>
        </w:rPr>
        <w:t xml:space="preserve"> are among the examples I want to discuss.</w:t>
      </w:r>
    </w:p>
    <w:p w14:paraId="0440426F" w14:textId="5D2F153E" w:rsidR="00E14FBC" w:rsidRPr="00E14FBC" w:rsidRDefault="00E14FBC" w:rsidP="00E14FBC">
      <w:pPr>
        <w:pStyle w:val="Listenabsatz"/>
        <w:numPr>
          <w:ilvl w:val="0"/>
          <w:numId w:val="12"/>
        </w:numPr>
        <w:rPr>
          <w:rFonts w:cs="Calibri"/>
          <w:lang w:val="en-US"/>
        </w:rPr>
      </w:pPr>
      <w:r w:rsidRPr="00E14FBC">
        <w:rPr>
          <w:rFonts w:cs="Calibri"/>
          <w:lang w:val="en-US"/>
        </w:rPr>
        <w:t>Th</w:t>
      </w:r>
      <w:r w:rsidRPr="008824FA">
        <w:rPr>
          <w:rFonts w:cs="Calibri"/>
          <w:lang w:val="en-US"/>
        </w:rPr>
        <w:t>e third and final category consist</w:t>
      </w:r>
      <w:r w:rsidRPr="00E14FBC">
        <w:rPr>
          <w:rFonts w:cs="Calibri"/>
          <w:lang w:val="en-US"/>
        </w:rPr>
        <w:t xml:space="preserve">s of texts that one may call </w:t>
      </w:r>
      <w:r w:rsidRPr="00E14FBC">
        <w:rPr>
          <w:rFonts w:cs="Calibri"/>
          <w:b/>
          <w:bCs/>
          <w:i/>
          <w:iCs/>
          <w:lang w:val="en-US"/>
        </w:rPr>
        <w:t>speculative non-fiction</w:t>
      </w:r>
      <w:r w:rsidRPr="008616AF">
        <w:rPr>
          <w:rStyle w:val="Funotenzeichen"/>
          <w:rFonts w:cs="Calibri"/>
          <w:lang w:val="en-US"/>
        </w:rPr>
        <w:footnoteReference w:id="13"/>
      </w:r>
      <w:r w:rsidRPr="00E14FBC">
        <w:rPr>
          <w:rFonts w:cs="Calibri"/>
          <w:lang w:val="en-US"/>
        </w:rPr>
        <w:t>. This group consis</w:t>
      </w:r>
      <w:r w:rsidRPr="008824FA">
        <w:rPr>
          <w:rFonts w:cs="Calibri"/>
          <w:lang w:val="en-US"/>
        </w:rPr>
        <w:t xml:space="preserve">ts of non-fictional texts, or fiction with strong non-fiction elements. </w:t>
      </w:r>
      <w:r w:rsidRPr="00E14FBC">
        <w:rPr>
          <w:rFonts w:cs="Calibri"/>
          <w:lang w:val="en-US"/>
        </w:rPr>
        <w:t xml:space="preserve">This category poses yet a further set of research questions that address the interdependence of political and legal discourse and the </w:t>
      </w:r>
      <w:r w:rsidR="00B052F2">
        <w:rPr>
          <w:rFonts w:cs="Calibri"/>
          <w:lang w:val="en-US"/>
        </w:rPr>
        <w:t>sphere</w:t>
      </w:r>
      <w:r w:rsidRPr="00E14FBC">
        <w:rPr>
          <w:rFonts w:cs="Calibri"/>
          <w:lang w:val="en-US"/>
        </w:rPr>
        <w:t xml:space="preserve"> of the speculative: What role does the speculative play in </w:t>
      </w:r>
      <w:r w:rsidR="008824FA">
        <w:rPr>
          <w:rFonts w:cs="Calibri"/>
          <w:lang w:val="en-US"/>
        </w:rPr>
        <w:t xml:space="preserve">the </w:t>
      </w:r>
      <w:r w:rsidRPr="00E14FBC">
        <w:rPr>
          <w:rFonts w:cs="Calibri"/>
          <w:lang w:val="en-US"/>
        </w:rPr>
        <w:t>specific genre</w:t>
      </w:r>
      <w:r w:rsidR="008824FA">
        <w:rPr>
          <w:rFonts w:cs="Calibri"/>
          <w:lang w:val="en-US"/>
        </w:rPr>
        <w:t xml:space="preserve"> of non-fiction</w:t>
      </w:r>
      <w:r w:rsidRPr="00E14FBC">
        <w:rPr>
          <w:rFonts w:cs="Calibri"/>
          <w:lang w:val="en-US"/>
        </w:rPr>
        <w:t xml:space="preserve">? Could this genre be better equipped for tackling the question about the relation between </w:t>
      </w:r>
      <w:r w:rsidRPr="00EF3AD1">
        <w:rPr>
          <w:rFonts w:cs="Calibri"/>
          <w:i/>
          <w:iCs/>
          <w:lang w:val="en-US"/>
        </w:rPr>
        <w:t>life</w:t>
      </w:r>
      <w:r w:rsidRPr="00E14FBC">
        <w:rPr>
          <w:rFonts w:cs="Calibri"/>
          <w:lang w:val="en-US"/>
        </w:rPr>
        <w:t xml:space="preserve"> and </w:t>
      </w:r>
      <w:r w:rsidRPr="00EF3AD1">
        <w:rPr>
          <w:rFonts w:cs="Calibri"/>
          <w:i/>
          <w:iCs/>
          <w:lang w:val="en-US"/>
        </w:rPr>
        <w:t>rights</w:t>
      </w:r>
      <w:r w:rsidRPr="00E14FBC">
        <w:rPr>
          <w:rFonts w:cs="Calibri"/>
          <w:lang w:val="en-US"/>
        </w:rPr>
        <w:t xml:space="preserve"> through its intertwinement of factual and realist situations and speculative scenarios? In which ways does the depiction of life and rights differ from the fictional texts?</w:t>
      </w:r>
      <w:bookmarkEnd w:id="2"/>
      <w:r w:rsidR="008824FA">
        <w:rPr>
          <w:rFonts w:cs="Calibri"/>
          <w:lang w:val="en-US"/>
        </w:rPr>
        <w:t xml:space="preserve"> </w:t>
      </w:r>
      <w:r w:rsidR="008824FA" w:rsidRPr="008824FA">
        <w:rPr>
          <w:rFonts w:cs="Calibri"/>
          <w:lang w:val="en-US"/>
        </w:rPr>
        <w:t xml:space="preserve">Examples are Jonathan Safran Foer’s </w:t>
      </w:r>
      <w:r w:rsidR="008824FA" w:rsidRPr="008824FA">
        <w:rPr>
          <w:rFonts w:cs="Calibri"/>
          <w:i/>
          <w:iCs/>
          <w:lang w:val="en-US"/>
        </w:rPr>
        <w:t>Eating Animals</w:t>
      </w:r>
      <w:r w:rsidR="008824FA" w:rsidRPr="008824FA">
        <w:rPr>
          <w:rFonts w:cs="Calibri"/>
          <w:lang w:val="en-US"/>
        </w:rPr>
        <w:t xml:space="preserve"> </w:t>
      </w:r>
      <w:r w:rsidR="008824FA">
        <w:rPr>
          <w:rFonts w:cs="Calibri"/>
          <w:lang w:val="en-US"/>
        </w:rPr>
        <w:t xml:space="preserve">(2009) </w:t>
      </w:r>
      <w:r w:rsidR="008824FA" w:rsidRPr="008824FA">
        <w:rPr>
          <w:rFonts w:cs="Calibri"/>
          <w:lang w:val="en-US"/>
        </w:rPr>
        <w:t xml:space="preserve">and </w:t>
      </w:r>
      <w:r w:rsidR="008824FA" w:rsidRPr="008824FA">
        <w:rPr>
          <w:rFonts w:cs="Calibri"/>
          <w:i/>
          <w:iCs/>
          <w:lang w:val="en-US"/>
        </w:rPr>
        <w:t>We Are the Weather: Saving the Planet Begins at Breakfast</w:t>
      </w:r>
      <w:r w:rsidR="008824FA" w:rsidRPr="008824FA">
        <w:rPr>
          <w:rFonts w:cs="Calibri"/>
          <w:lang w:val="en-US"/>
        </w:rPr>
        <w:t xml:space="preserve"> </w:t>
      </w:r>
      <w:r w:rsidR="008824FA">
        <w:rPr>
          <w:rFonts w:cs="Calibri"/>
          <w:lang w:val="en-US"/>
        </w:rPr>
        <w:t xml:space="preserve">(2019) </w:t>
      </w:r>
      <w:r w:rsidR="008824FA" w:rsidRPr="008824FA">
        <w:rPr>
          <w:rFonts w:cs="Calibri"/>
          <w:lang w:val="en-US"/>
        </w:rPr>
        <w:t xml:space="preserve">and J. M. Coetzee’s </w:t>
      </w:r>
      <w:r w:rsidR="008824FA" w:rsidRPr="008824FA">
        <w:rPr>
          <w:rFonts w:cs="Calibri"/>
          <w:i/>
          <w:iCs/>
          <w:lang w:val="en-US"/>
        </w:rPr>
        <w:t>Lives o</w:t>
      </w:r>
      <w:r w:rsidR="008824FA" w:rsidRPr="00E14FBC">
        <w:rPr>
          <w:rFonts w:cs="Calibri"/>
          <w:i/>
          <w:iCs/>
          <w:lang w:val="en-US"/>
        </w:rPr>
        <w:t>f Animals</w:t>
      </w:r>
      <w:r w:rsidR="008824FA">
        <w:rPr>
          <w:rFonts w:cs="Calibri"/>
          <w:i/>
          <w:iCs/>
          <w:lang w:val="en-US"/>
        </w:rPr>
        <w:t xml:space="preserve"> </w:t>
      </w:r>
      <w:r w:rsidR="008824FA" w:rsidRPr="008824FA">
        <w:rPr>
          <w:rFonts w:cs="Calibri"/>
          <w:lang w:val="en-US"/>
        </w:rPr>
        <w:t>(1999).</w:t>
      </w:r>
    </w:p>
    <w:p w14:paraId="30415FFC" w14:textId="77777777" w:rsidR="00E14FBC" w:rsidRPr="00E14FBC" w:rsidRDefault="00E14FBC" w:rsidP="00E14FBC">
      <w:pPr>
        <w:spacing w:after="0" w:line="276" w:lineRule="auto"/>
        <w:ind w:firstLine="567"/>
        <w:rPr>
          <w:rFonts w:cs="Calibri"/>
          <w:szCs w:val="20"/>
          <w:lang w:val="en-US"/>
        </w:rPr>
      </w:pPr>
    </w:p>
    <w:bookmarkEnd w:id="1"/>
    <w:p w14:paraId="570C2136" w14:textId="77777777" w:rsidR="00E14FBC" w:rsidRPr="009459BD" w:rsidRDefault="00E14FBC" w:rsidP="00492D3C">
      <w:pPr>
        <w:pStyle w:val="berschrift1"/>
        <w:rPr>
          <w:sz w:val="24"/>
          <w:lang w:val="en-US"/>
        </w:rPr>
      </w:pPr>
      <w:r w:rsidRPr="00E14FBC">
        <w:rPr>
          <w:lang w:val="en-US"/>
        </w:rPr>
        <w:t xml:space="preserve">State of Research </w:t>
      </w:r>
    </w:p>
    <w:p w14:paraId="162CDB67" w14:textId="2A529BE3" w:rsidR="00B862B2" w:rsidRDefault="00E14FBC" w:rsidP="007C0438">
      <w:pPr>
        <w:ind w:firstLine="0"/>
        <w:rPr>
          <w:rFonts w:cs="Calibri"/>
          <w:lang w:val="en-US"/>
        </w:rPr>
      </w:pPr>
      <w:r w:rsidRPr="00E14FBC">
        <w:rPr>
          <w:rFonts w:cs="Calibri"/>
          <w:lang w:val="en-US"/>
        </w:rPr>
        <w:t>This project revolves first and foremost around theori</w:t>
      </w:r>
      <w:r w:rsidRPr="008824FA">
        <w:rPr>
          <w:rFonts w:cs="Calibri"/>
          <w:lang w:val="en-US"/>
        </w:rPr>
        <w:t xml:space="preserve">es of </w:t>
      </w:r>
      <w:r w:rsidR="00445F5F">
        <w:rPr>
          <w:rFonts w:cs="Calibri"/>
          <w:lang w:val="en-US"/>
        </w:rPr>
        <w:t>“</w:t>
      </w:r>
      <w:r w:rsidRPr="008824FA">
        <w:rPr>
          <w:rFonts w:cs="Calibri"/>
          <w:lang w:val="en-US"/>
        </w:rPr>
        <w:t>multispecies democracy.</w:t>
      </w:r>
      <w:r w:rsidR="00445F5F">
        <w:rPr>
          <w:rFonts w:cs="Calibri"/>
          <w:lang w:val="en-US"/>
        </w:rPr>
        <w:t>”</w:t>
      </w:r>
      <w:r w:rsidRPr="008824FA">
        <w:rPr>
          <w:rFonts w:cs="Calibri"/>
          <w:lang w:val="en-US"/>
        </w:rPr>
        <w:t xml:space="preserve"> Th</w:t>
      </w:r>
      <w:r w:rsidRPr="00E14FBC">
        <w:rPr>
          <w:rFonts w:cs="Calibri"/>
          <w:lang w:val="en-US"/>
        </w:rPr>
        <w:t xml:space="preserve">ough the </w:t>
      </w:r>
      <w:r w:rsidR="008824FA">
        <w:rPr>
          <w:rFonts w:cs="Calibri"/>
          <w:lang w:val="en-US"/>
        </w:rPr>
        <w:t xml:space="preserve">term </w:t>
      </w:r>
      <w:r w:rsidRPr="00E14FBC">
        <w:rPr>
          <w:rFonts w:cs="Calibri"/>
          <w:lang w:val="en-US"/>
        </w:rPr>
        <w:t>has sporadically appeared in several publications</w:t>
      </w:r>
      <w:r w:rsidRPr="00E14FBC">
        <w:rPr>
          <w:rStyle w:val="Funotenzeichen"/>
          <w:rFonts w:cs="Calibri"/>
          <w:lang w:val="en-US"/>
        </w:rPr>
        <w:footnoteReference w:id="14"/>
      </w:r>
      <w:r w:rsidRPr="00E14FBC">
        <w:rPr>
          <w:rFonts w:cs="Calibri"/>
          <w:lang w:val="en-US"/>
        </w:rPr>
        <w:t xml:space="preserve">, no clear-cut </w:t>
      </w:r>
      <w:r w:rsidR="009459BD">
        <w:rPr>
          <w:rFonts w:cs="Calibri"/>
          <w:lang w:val="en-US"/>
        </w:rPr>
        <w:t xml:space="preserve">definition can </w:t>
      </w:r>
      <w:r w:rsidR="00D47753">
        <w:rPr>
          <w:rFonts w:cs="Calibri"/>
          <w:lang w:val="en-US"/>
        </w:rPr>
        <w:t xml:space="preserve">yet </w:t>
      </w:r>
      <w:r w:rsidR="009459BD">
        <w:rPr>
          <w:rFonts w:cs="Calibri"/>
          <w:lang w:val="en-US"/>
        </w:rPr>
        <w:t>be found in relevant literature.</w:t>
      </w:r>
      <w:r w:rsidRPr="00E14FBC">
        <w:rPr>
          <w:rFonts w:cs="Calibri"/>
          <w:lang w:val="en-US"/>
        </w:rPr>
        <w:t xml:space="preserve"> I contribute to the growing discourse</w:t>
      </w:r>
      <w:r w:rsidR="009459BD">
        <w:rPr>
          <w:rFonts w:cs="Calibri"/>
          <w:lang w:val="en-US"/>
        </w:rPr>
        <w:t xml:space="preserve"> </w:t>
      </w:r>
      <w:r w:rsidR="008824FA">
        <w:rPr>
          <w:rFonts w:cs="Calibri"/>
          <w:lang w:val="en-US"/>
        </w:rPr>
        <w:t>about</w:t>
      </w:r>
      <w:r w:rsidR="009459BD">
        <w:rPr>
          <w:rFonts w:cs="Calibri"/>
          <w:lang w:val="en-US"/>
        </w:rPr>
        <w:t xml:space="preserve"> </w:t>
      </w:r>
      <w:r w:rsidR="00C163B5">
        <w:rPr>
          <w:rFonts w:cs="Calibri"/>
          <w:lang w:val="en-US"/>
        </w:rPr>
        <w:t xml:space="preserve">multispecies communities </w:t>
      </w:r>
      <w:r w:rsidRPr="00E14FBC">
        <w:rPr>
          <w:rFonts w:cs="Calibri"/>
          <w:lang w:val="en-US"/>
        </w:rPr>
        <w:t xml:space="preserve">by providing an encompassing study that focuses explicitly on the concept of a </w:t>
      </w:r>
      <w:r w:rsidRPr="00445F5F">
        <w:rPr>
          <w:rFonts w:cs="Calibri"/>
          <w:b/>
          <w:bCs/>
          <w:lang w:val="en-US"/>
        </w:rPr>
        <w:t>multispecies democracy</w:t>
      </w:r>
      <w:r w:rsidRPr="00445F5F">
        <w:rPr>
          <w:rFonts w:cs="Calibri"/>
          <w:lang w:val="en-US"/>
        </w:rPr>
        <w:t>.</w:t>
      </w:r>
      <w:r w:rsidRPr="00E14FBC">
        <w:rPr>
          <w:rFonts w:cs="Calibri"/>
          <w:lang w:val="en-US"/>
        </w:rPr>
        <w:t xml:space="preserve"> There are </w:t>
      </w:r>
      <w:r w:rsidRPr="00E14FBC">
        <w:rPr>
          <w:rFonts w:cs="Calibri"/>
          <w:b/>
          <w:bCs/>
          <w:lang w:val="en-US"/>
        </w:rPr>
        <w:t>three key research areas</w:t>
      </w:r>
      <w:r w:rsidRPr="00E14FBC">
        <w:rPr>
          <w:rFonts w:cs="Calibri"/>
          <w:lang w:val="en-US"/>
        </w:rPr>
        <w:t xml:space="preserve"> that I use as</w:t>
      </w:r>
      <w:r w:rsidR="008616AF">
        <w:rPr>
          <w:rFonts w:cs="Calibri"/>
          <w:lang w:val="en-US"/>
        </w:rPr>
        <w:t xml:space="preserve"> </w:t>
      </w:r>
      <w:r w:rsidRPr="00E14FBC">
        <w:rPr>
          <w:rFonts w:cs="Calibri"/>
          <w:lang w:val="en-US"/>
        </w:rPr>
        <w:t xml:space="preserve">conceptual frameworks. The most significant of these areas is </w:t>
      </w:r>
      <w:r w:rsidRPr="00E14FBC">
        <w:rPr>
          <w:rFonts w:cs="Calibri"/>
          <w:b/>
          <w:bCs/>
          <w:lang w:val="en-US"/>
        </w:rPr>
        <w:t xml:space="preserve">multispecies </w:t>
      </w:r>
      <w:r w:rsidR="00642CD1">
        <w:rPr>
          <w:rFonts w:cs="Calibri"/>
          <w:b/>
          <w:bCs/>
          <w:lang w:val="en-US"/>
        </w:rPr>
        <w:t>theories</w:t>
      </w:r>
      <w:r w:rsidRPr="00E14FBC">
        <w:rPr>
          <w:rFonts w:cs="Calibri"/>
          <w:lang w:val="en-US"/>
        </w:rPr>
        <w:t xml:space="preserve">. This interdisciplinary research area </w:t>
      </w:r>
      <w:proofErr w:type="gramStart"/>
      <w:r w:rsidRPr="00E14FBC">
        <w:rPr>
          <w:rFonts w:cs="Calibri"/>
          <w:lang w:val="en-US"/>
        </w:rPr>
        <w:t>in itself already</w:t>
      </w:r>
      <w:proofErr w:type="gramEnd"/>
      <w:r w:rsidRPr="00E14FBC">
        <w:rPr>
          <w:rFonts w:cs="Calibri"/>
          <w:lang w:val="en-US"/>
        </w:rPr>
        <w:t xml:space="preserve"> connects to the disciplines of </w:t>
      </w:r>
      <w:r w:rsidRPr="00E14FBC">
        <w:rPr>
          <w:rFonts w:cs="Calibri"/>
          <w:b/>
          <w:bCs/>
          <w:lang w:val="en-US"/>
        </w:rPr>
        <w:t>environmental history</w:t>
      </w:r>
      <w:r w:rsidRPr="00E14FBC">
        <w:rPr>
          <w:rFonts w:cs="Calibri"/>
          <w:lang w:val="en-US"/>
        </w:rPr>
        <w:t xml:space="preserve">, and the </w:t>
      </w:r>
      <w:r w:rsidR="00642CD1">
        <w:rPr>
          <w:rFonts w:cs="Calibri"/>
          <w:lang w:val="en-US"/>
        </w:rPr>
        <w:t>study</w:t>
      </w:r>
      <w:r w:rsidRPr="00E14FBC">
        <w:rPr>
          <w:rFonts w:cs="Calibri"/>
          <w:lang w:val="en-US"/>
        </w:rPr>
        <w:t xml:space="preserve"> of </w:t>
      </w:r>
      <w:r w:rsidR="0019068B">
        <w:rPr>
          <w:rFonts w:cs="Calibri"/>
          <w:b/>
          <w:bCs/>
          <w:lang w:val="en-US"/>
        </w:rPr>
        <w:t>modern d</w:t>
      </w:r>
      <w:r w:rsidRPr="00E14FBC">
        <w:rPr>
          <w:rFonts w:cs="Calibri"/>
          <w:b/>
          <w:bCs/>
          <w:lang w:val="en-US"/>
        </w:rPr>
        <w:t>emocracy.</w:t>
      </w:r>
      <w:r w:rsidRPr="00E14FBC">
        <w:rPr>
          <w:rFonts w:cs="Calibri"/>
          <w:lang w:val="en-US"/>
        </w:rPr>
        <w:t xml:space="preserve"> </w:t>
      </w:r>
      <w:r w:rsidR="0019068B">
        <w:rPr>
          <w:rFonts w:cs="Calibri"/>
          <w:lang w:val="en-US"/>
        </w:rPr>
        <w:t>The</w:t>
      </w:r>
      <w:r w:rsidRPr="00E14FBC">
        <w:rPr>
          <w:rFonts w:cs="Calibri"/>
          <w:lang w:val="en-US"/>
        </w:rPr>
        <w:t xml:space="preserve"> following</w:t>
      </w:r>
      <w:r w:rsidR="0019068B">
        <w:rPr>
          <w:rFonts w:cs="Calibri"/>
          <w:lang w:val="en-US"/>
        </w:rPr>
        <w:t xml:space="preserve"> </w:t>
      </w:r>
      <w:r w:rsidR="0019068B" w:rsidRPr="0019068B">
        <w:rPr>
          <w:rFonts w:cs="Calibri"/>
          <w:lang w:val="en-US"/>
        </w:rPr>
        <w:t>overview</w:t>
      </w:r>
      <w:r w:rsidRPr="00E14FBC">
        <w:rPr>
          <w:rFonts w:cs="Calibri"/>
          <w:lang w:val="en-US"/>
        </w:rPr>
        <w:t xml:space="preserve"> list</w:t>
      </w:r>
      <w:r w:rsidR="0019068B">
        <w:rPr>
          <w:rFonts w:cs="Calibri"/>
          <w:lang w:val="en-US"/>
        </w:rPr>
        <w:t>s</w:t>
      </w:r>
      <w:r w:rsidRPr="00E14FBC">
        <w:rPr>
          <w:rFonts w:cs="Calibri"/>
          <w:lang w:val="en-US"/>
        </w:rPr>
        <w:t xml:space="preserve"> </w:t>
      </w:r>
      <w:r w:rsidR="0019068B">
        <w:rPr>
          <w:rFonts w:cs="Calibri"/>
          <w:lang w:val="en-US"/>
        </w:rPr>
        <w:t xml:space="preserve">the </w:t>
      </w:r>
      <w:r w:rsidRPr="00E14FBC">
        <w:rPr>
          <w:rFonts w:cs="Calibri"/>
          <w:lang w:val="en-US"/>
        </w:rPr>
        <w:t xml:space="preserve">corresponding research areas </w:t>
      </w:r>
      <w:r w:rsidR="0019068B">
        <w:rPr>
          <w:rFonts w:cs="Calibri"/>
          <w:lang w:val="en-US"/>
        </w:rPr>
        <w:t xml:space="preserve">and explains their relevance for this project. </w:t>
      </w:r>
      <w:r w:rsidRPr="00E14FBC">
        <w:rPr>
          <w:rFonts w:cs="Calibri"/>
          <w:lang w:val="en-US"/>
        </w:rPr>
        <w:t xml:space="preserve">Besides, </w:t>
      </w:r>
      <w:r w:rsidR="00E92765">
        <w:rPr>
          <w:rFonts w:cs="Calibri"/>
          <w:lang w:val="en-US"/>
        </w:rPr>
        <w:t>it</w:t>
      </w:r>
      <w:r w:rsidRPr="00E14FBC">
        <w:rPr>
          <w:rFonts w:cs="Calibri"/>
          <w:lang w:val="en-US"/>
        </w:rPr>
        <w:t xml:space="preserve"> displays </w:t>
      </w:r>
      <w:r w:rsidR="007C0438">
        <w:rPr>
          <w:rFonts w:cs="Calibri"/>
          <w:lang w:val="en-US"/>
        </w:rPr>
        <w:t>their</w:t>
      </w:r>
      <w:r w:rsidRPr="00E14FBC">
        <w:rPr>
          <w:rFonts w:cs="Calibri"/>
          <w:lang w:val="en-US"/>
        </w:rPr>
        <w:t xml:space="preserve"> evident interconnectedness</w:t>
      </w:r>
      <w:r w:rsidR="007C0438">
        <w:rPr>
          <w:rFonts w:cs="Calibri"/>
          <w:lang w:val="en-US"/>
        </w:rPr>
        <w:t>.</w:t>
      </w:r>
    </w:p>
    <w:p w14:paraId="78269E66" w14:textId="7F1BE2CD" w:rsidR="00E14FBC" w:rsidRPr="00492D3C" w:rsidRDefault="00E14FBC" w:rsidP="00492D3C">
      <w:pPr>
        <w:pStyle w:val="Listenabsatz"/>
        <w:numPr>
          <w:ilvl w:val="0"/>
          <w:numId w:val="27"/>
        </w:numPr>
        <w:rPr>
          <w:rFonts w:cs="Calibri"/>
          <w:b/>
          <w:bCs/>
          <w:szCs w:val="20"/>
          <w:lang w:val="en-US"/>
        </w:rPr>
      </w:pPr>
      <w:r w:rsidRPr="00492D3C">
        <w:rPr>
          <w:rFonts w:cs="Calibri"/>
          <w:b/>
          <w:bCs/>
          <w:szCs w:val="20"/>
          <w:lang w:val="en-US"/>
        </w:rPr>
        <w:t xml:space="preserve">Modern Democracy and </w:t>
      </w:r>
      <w:r w:rsidR="0019068B" w:rsidRPr="00492D3C">
        <w:rPr>
          <w:rFonts w:cs="Calibri"/>
          <w:b/>
          <w:bCs/>
          <w:szCs w:val="20"/>
          <w:lang w:val="en-US"/>
        </w:rPr>
        <w:t>(Other-Than</w:t>
      </w:r>
      <w:proofErr w:type="gramStart"/>
      <w:r w:rsidR="0019068B" w:rsidRPr="00492D3C">
        <w:rPr>
          <w:rFonts w:cs="Calibri"/>
          <w:b/>
          <w:bCs/>
          <w:szCs w:val="20"/>
          <w:lang w:val="en-US"/>
        </w:rPr>
        <w:t>-)</w:t>
      </w:r>
      <w:r w:rsidR="005C652B" w:rsidRPr="00492D3C">
        <w:rPr>
          <w:rFonts w:cs="Calibri"/>
          <w:b/>
          <w:bCs/>
          <w:szCs w:val="20"/>
          <w:lang w:val="en-US"/>
        </w:rPr>
        <w:t>Human</w:t>
      </w:r>
      <w:proofErr w:type="gramEnd"/>
      <w:r w:rsidR="005C652B" w:rsidRPr="00492D3C">
        <w:rPr>
          <w:rFonts w:cs="Calibri"/>
          <w:b/>
          <w:bCs/>
          <w:szCs w:val="20"/>
          <w:lang w:val="en-US"/>
        </w:rPr>
        <w:t xml:space="preserve"> Rights</w:t>
      </w:r>
    </w:p>
    <w:p w14:paraId="610BD5A7" w14:textId="0B1225B1" w:rsidR="00E14FBC" w:rsidRPr="008824FA" w:rsidRDefault="00E14FBC" w:rsidP="009459BD">
      <w:pPr>
        <w:ind w:firstLine="0"/>
        <w:rPr>
          <w:rFonts w:cs="Calibri"/>
          <w:lang w:val="en-US"/>
        </w:rPr>
      </w:pPr>
      <w:r w:rsidRPr="00E14FBC">
        <w:rPr>
          <w:rFonts w:cs="Calibri"/>
          <w:lang w:val="en-US"/>
        </w:rPr>
        <w:t xml:space="preserve">The first area is to provide the basis for a historical sociocultural context that is necessary to understand the conceptual changes that the terms </w:t>
      </w:r>
      <w:r w:rsidRPr="00E14FBC">
        <w:rPr>
          <w:rFonts w:cs="Calibri"/>
          <w:i/>
          <w:iCs/>
          <w:lang w:val="en-US"/>
        </w:rPr>
        <w:t>life</w:t>
      </w:r>
      <w:r w:rsidRPr="00E14FBC">
        <w:rPr>
          <w:rFonts w:cs="Calibri"/>
          <w:lang w:val="en-US"/>
        </w:rPr>
        <w:t xml:space="preserve"> and </w:t>
      </w:r>
      <w:r w:rsidRPr="00E14FBC">
        <w:rPr>
          <w:rFonts w:cs="Calibri"/>
          <w:i/>
          <w:iCs/>
          <w:lang w:val="en-US"/>
        </w:rPr>
        <w:t>rights</w:t>
      </w:r>
      <w:r w:rsidRPr="00E14FBC">
        <w:rPr>
          <w:rFonts w:cs="Calibri"/>
          <w:lang w:val="en-US"/>
        </w:rPr>
        <w:t xml:space="preserve"> have undergone </w:t>
      </w:r>
      <w:r w:rsidR="008616AF">
        <w:rPr>
          <w:rFonts w:cs="Calibri"/>
          <w:lang w:val="en-US"/>
        </w:rPr>
        <w:t>in the past few centuries</w:t>
      </w:r>
      <w:r w:rsidRPr="00E14FBC">
        <w:rPr>
          <w:rFonts w:cs="Calibri"/>
          <w:lang w:val="en-US"/>
        </w:rPr>
        <w:t xml:space="preserve">. I revisit the founding documents of the American </w:t>
      </w:r>
      <w:r w:rsidR="007C0438">
        <w:rPr>
          <w:rFonts w:cs="Calibri"/>
          <w:lang w:val="en-US"/>
        </w:rPr>
        <w:t>r</w:t>
      </w:r>
      <w:r w:rsidRPr="00E14FBC">
        <w:rPr>
          <w:rFonts w:cs="Calibri"/>
          <w:lang w:val="en-US"/>
        </w:rPr>
        <w:t>epublic in order to trace the rationale of modern democracy</w:t>
      </w:r>
      <w:r w:rsidR="005C652B">
        <w:rPr>
          <w:rFonts w:cs="Calibri"/>
          <w:lang w:val="en-US"/>
        </w:rPr>
        <w:t xml:space="preserve">, starting with the </w:t>
      </w:r>
      <w:r w:rsidRPr="00445F5F">
        <w:rPr>
          <w:rFonts w:cs="Calibri"/>
          <w:b/>
          <w:bCs/>
          <w:lang w:val="en-US"/>
        </w:rPr>
        <w:t>Declaration of Independence</w:t>
      </w:r>
      <w:r w:rsidRPr="00E14FBC">
        <w:rPr>
          <w:rFonts w:cs="Calibri"/>
          <w:lang w:val="en-US"/>
        </w:rPr>
        <w:t xml:space="preserve"> in 1776.</w:t>
      </w:r>
      <w:r w:rsidR="0093237C">
        <w:rPr>
          <w:rStyle w:val="Funotenzeichen"/>
          <w:rFonts w:cs="Calibri"/>
          <w:lang w:val="en-US"/>
        </w:rPr>
        <w:footnoteReference w:id="15"/>
      </w:r>
      <w:r w:rsidRPr="00E14FBC">
        <w:rPr>
          <w:rFonts w:cs="Calibri"/>
          <w:i/>
          <w:iCs/>
          <w:lang w:val="en-US"/>
        </w:rPr>
        <w:t xml:space="preserve"> </w:t>
      </w:r>
      <w:r w:rsidR="00C163B5">
        <w:rPr>
          <w:rFonts w:cs="Calibri"/>
          <w:lang w:val="en-US"/>
        </w:rPr>
        <w:t xml:space="preserve">Following </w:t>
      </w:r>
      <w:r w:rsidR="005C652B">
        <w:rPr>
          <w:rFonts w:cs="Calibri"/>
          <w:lang w:val="en-US"/>
        </w:rPr>
        <w:t>its</w:t>
      </w:r>
      <w:r w:rsidR="00C163B5">
        <w:rPr>
          <w:rFonts w:cs="Calibri"/>
          <w:lang w:val="en-US"/>
        </w:rPr>
        <w:t xml:space="preserve"> proclamation that “all men are created equal,” </w:t>
      </w:r>
      <w:r w:rsidR="009459BD">
        <w:rPr>
          <w:rFonts w:cs="Calibri"/>
          <w:lang w:val="en-US"/>
        </w:rPr>
        <w:t xml:space="preserve">the American </w:t>
      </w:r>
      <w:r w:rsidRPr="00E14FBC">
        <w:rPr>
          <w:rFonts w:cs="Calibri"/>
          <w:lang w:val="en-US"/>
        </w:rPr>
        <w:t>Constitution</w:t>
      </w:r>
      <w:r w:rsidR="0093237C">
        <w:rPr>
          <w:rStyle w:val="Funotenzeichen"/>
          <w:rFonts w:cs="Calibri"/>
          <w:lang w:val="en-US"/>
        </w:rPr>
        <w:footnoteReference w:id="16"/>
      </w:r>
      <w:r w:rsidR="0093237C">
        <w:rPr>
          <w:rFonts w:cs="Calibri"/>
          <w:lang w:val="en-US"/>
        </w:rPr>
        <w:t xml:space="preserve"> </w:t>
      </w:r>
      <w:r w:rsidR="009459BD">
        <w:rPr>
          <w:rFonts w:cs="Calibri"/>
          <w:lang w:val="en-US"/>
        </w:rPr>
        <w:t xml:space="preserve">and </w:t>
      </w:r>
      <w:r w:rsidR="00C163B5">
        <w:rPr>
          <w:rFonts w:cs="Calibri"/>
          <w:lang w:val="en-US"/>
        </w:rPr>
        <w:t xml:space="preserve">the </w:t>
      </w:r>
      <w:r w:rsidRPr="00E14FBC">
        <w:rPr>
          <w:rFonts w:cs="Calibri"/>
          <w:lang w:val="en-US"/>
        </w:rPr>
        <w:t>Bill of Rights</w:t>
      </w:r>
      <w:r w:rsidR="00C163B5">
        <w:rPr>
          <w:rFonts w:cs="Calibri"/>
          <w:lang w:val="en-US"/>
        </w:rPr>
        <w:t xml:space="preserve"> p</w:t>
      </w:r>
      <w:r w:rsidR="00104971">
        <w:rPr>
          <w:rFonts w:cs="Calibri"/>
          <w:lang w:val="en-US"/>
        </w:rPr>
        <w:t xml:space="preserve">aved the way for </w:t>
      </w:r>
      <w:r w:rsidR="00C163B5">
        <w:rPr>
          <w:rFonts w:cs="Calibri"/>
          <w:lang w:val="en-US"/>
        </w:rPr>
        <w:t xml:space="preserve">a </w:t>
      </w:r>
      <w:r w:rsidR="00104971">
        <w:rPr>
          <w:rFonts w:cs="Calibri"/>
          <w:lang w:val="en-US"/>
        </w:rPr>
        <w:t>universal understanding of justice and</w:t>
      </w:r>
      <w:r w:rsidR="005C652B">
        <w:rPr>
          <w:rFonts w:cs="Calibri"/>
          <w:lang w:val="en-US"/>
        </w:rPr>
        <w:t xml:space="preserve"> the security of</w:t>
      </w:r>
      <w:r w:rsidR="00104971">
        <w:rPr>
          <w:rFonts w:cs="Calibri"/>
          <w:lang w:val="en-US"/>
        </w:rPr>
        <w:t xml:space="preserve"> </w:t>
      </w:r>
      <w:r w:rsidR="005C652B">
        <w:rPr>
          <w:rFonts w:cs="Calibri"/>
          <w:lang w:val="en-US"/>
        </w:rPr>
        <w:t>h</w:t>
      </w:r>
      <w:r w:rsidR="00104971">
        <w:rPr>
          <w:rFonts w:cs="Calibri"/>
          <w:lang w:val="en-US"/>
        </w:rPr>
        <w:t>uman rights</w:t>
      </w:r>
      <w:r w:rsidR="005C652B">
        <w:rPr>
          <w:rFonts w:cs="Calibri"/>
          <w:lang w:val="en-US"/>
        </w:rPr>
        <w:t>.</w:t>
      </w:r>
      <w:r w:rsidR="00104971">
        <w:rPr>
          <w:rFonts w:cs="Calibri"/>
          <w:lang w:val="en-US"/>
        </w:rPr>
        <w:t xml:space="preserve"> </w:t>
      </w:r>
    </w:p>
    <w:p w14:paraId="4B020AA8" w14:textId="0CB81E5D" w:rsidR="00B862B2" w:rsidRPr="00E92765" w:rsidRDefault="0019068B" w:rsidP="00261C8F">
      <w:pPr>
        <w:spacing w:line="276" w:lineRule="auto"/>
        <w:rPr>
          <w:rFonts w:cs="Calibri"/>
          <w:lang w:val="en-US"/>
        </w:rPr>
      </w:pPr>
      <w:r>
        <w:rPr>
          <w:rFonts w:cs="Calibri"/>
          <w:lang w:val="en-US"/>
        </w:rPr>
        <w:t xml:space="preserve">How does the struggle for </w:t>
      </w:r>
      <w:r w:rsidRPr="00E92765">
        <w:rPr>
          <w:rFonts w:cs="Calibri"/>
          <w:lang w:val="en-US"/>
        </w:rPr>
        <w:t>non</w:t>
      </w:r>
      <w:r>
        <w:rPr>
          <w:rFonts w:cs="Calibri"/>
          <w:lang w:val="en-US"/>
        </w:rPr>
        <w:t xml:space="preserve">-human rights come together with democracy if we consider that </w:t>
      </w:r>
      <w:r w:rsidRPr="00955473">
        <w:rPr>
          <w:rFonts w:cs="Calibri"/>
          <w:i/>
          <w:iCs/>
          <w:lang w:val="en-US"/>
        </w:rPr>
        <w:t>demos</w:t>
      </w:r>
      <w:r>
        <w:rPr>
          <w:rFonts w:cs="Calibri"/>
          <w:lang w:val="en-US"/>
        </w:rPr>
        <w:t xml:space="preserve">, after all, refers </w:t>
      </w:r>
      <w:r w:rsidR="0093237C">
        <w:rPr>
          <w:rFonts w:cs="Calibri"/>
          <w:lang w:val="en-US"/>
        </w:rPr>
        <w:t xml:space="preserve">to </w:t>
      </w:r>
      <w:r>
        <w:rPr>
          <w:rFonts w:cs="Calibri"/>
          <w:lang w:val="en-US"/>
        </w:rPr>
        <w:t xml:space="preserve">the people? </w:t>
      </w:r>
      <w:r w:rsidR="0087340F">
        <w:rPr>
          <w:rFonts w:cs="Calibri"/>
          <w:lang w:val="en-US"/>
        </w:rPr>
        <w:t>Though</w:t>
      </w:r>
      <w:r w:rsidR="00E14FBC" w:rsidRPr="00E14FBC">
        <w:rPr>
          <w:rFonts w:cs="Calibri"/>
          <w:lang w:val="en-US"/>
        </w:rPr>
        <w:t xml:space="preserve"> m</w:t>
      </w:r>
      <w:bookmarkStart w:id="12" w:name="_Hlk32085651"/>
      <w:r w:rsidR="00E14FBC" w:rsidRPr="00E14FBC">
        <w:rPr>
          <w:rFonts w:cs="Calibri"/>
          <w:lang w:val="en-US"/>
        </w:rPr>
        <w:t>ultispecies democracy calls for a reconceptualization of legality and governance inclusive of other</w:t>
      </w:r>
      <w:r w:rsidR="0087340F">
        <w:rPr>
          <w:rFonts w:cs="Calibri"/>
          <w:lang w:val="en-US"/>
        </w:rPr>
        <w:t>-than-human</w:t>
      </w:r>
      <w:r w:rsidR="00E14FBC" w:rsidRPr="00E14FBC">
        <w:rPr>
          <w:rFonts w:cs="Calibri"/>
          <w:lang w:val="en-US"/>
        </w:rPr>
        <w:t xml:space="preserve"> life forms, </w:t>
      </w:r>
      <w:r w:rsidR="008616AF">
        <w:rPr>
          <w:rFonts w:cs="Calibri"/>
          <w:lang w:val="en-US"/>
        </w:rPr>
        <w:t xml:space="preserve">it is self-evident that </w:t>
      </w:r>
      <w:r w:rsidR="004660D2">
        <w:rPr>
          <w:rFonts w:cs="Calibri"/>
          <w:lang w:val="en-US"/>
        </w:rPr>
        <w:t xml:space="preserve">ideas of </w:t>
      </w:r>
      <w:r w:rsidR="00104971">
        <w:rPr>
          <w:rFonts w:cs="Calibri"/>
          <w:lang w:val="en-US"/>
        </w:rPr>
        <w:t xml:space="preserve">multispecies </w:t>
      </w:r>
      <w:r w:rsidR="004660D2">
        <w:rPr>
          <w:rFonts w:cs="Calibri"/>
          <w:lang w:val="en-US"/>
        </w:rPr>
        <w:t>democracy</w:t>
      </w:r>
      <w:r w:rsidR="00E14FBC" w:rsidRPr="00E14FBC">
        <w:rPr>
          <w:rFonts w:cs="Calibri"/>
          <w:lang w:val="en-US"/>
        </w:rPr>
        <w:t xml:space="preserve"> </w:t>
      </w:r>
      <w:r w:rsidR="004660D2">
        <w:rPr>
          <w:rFonts w:cs="Calibri"/>
          <w:lang w:val="en-US"/>
        </w:rPr>
        <w:t>do</w:t>
      </w:r>
      <w:r w:rsidR="00E14FBC" w:rsidRPr="00E14FBC">
        <w:rPr>
          <w:rFonts w:cs="Calibri"/>
          <w:lang w:val="en-US"/>
        </w:rPr>
        <w:t xml:space="preserve"> not </w:t>
      </w:r>
      <w:r w:rsidR="00104971">
        <w:rPr>
          <w:rFonts w:cs="Calibri"/>
          <w:lang w:val="en-US"/>
        </w:rPr>
        <w:t xml:space="preserve">exclude </w:t>
      </w:r>
      <w:r w:rsidR="00E14FBC" w:rsidRPr="00E14FBC">
        <w:rPr>
          <w:rFonts w:cs="Calibri"/>
          <w:lang w:val="en-US"/>
        </w:rPr>
        <w:t>the category of the human. Rather</w:t>
      </w:r>
      <w:r w:rsidR="002C6854">
        <w:rPr>
          <w:rFonts w:cs="Calibri"/>
          <w:lang w:val="en-US"/>
        </w:rPr>
        <w:t>,</w:t>
      </w:r>
      <w:r w:rsidR="00E14FBC" w:rsidRPr="00E14FBC">
        <w:rPr>
          <w:rFonts w:cs="Calibri"/>
          <w:lang w:val="en-US"/>
        </w:rPr>
        <w:t xml:space="preserve"> </w:t>
      </w:r>
      <w:r w:rsidR="004660D2">
        <w:rPr>
          <w:rFonts w:cs="Calibri"/>
          <w:lang w:val="en-US"/>
        </w:rPr>
        <w:t>they</w:t>
      </w:r>
      <w:r w:rsidR="00E14FBC" w:rsidRPr="00E14FBC">
        <w:rPr>
          <w:rFonts w:cs="Calibri"/>
          <w:lang w:val="en-US"/>
        </w:rPr>
        <w:t xml:space="preserve"> highlight that </w:t>
      </w:r>
      <w:r w:rsidR="004660D2">
        <w:rPr>
          <w:rFonts w:cs="Calibri"/>
          <w:lang w:val="en-US"/>
        </w:rPr>
        <w:t>a</w:t>
      </w:r>
      <w:r w:rsidR="00E14FBC" w:rsidRPr="00E14FBC">
        <w:rPr>
          <w:rFonts w:cs="Calibri"/>
          <w:lang w:val="en-US"/>
        </w:rPr>
        <w:t xml:space="preserve"> functioning</w:t>
      </w:r>
      <w:r w:rsidR="004660D2">
        <w:rPr>
          <w:rFonts w:cs="Calibri"/>
          <w:lang w:val="en-US"/>
        </w:rPr>
        <w:t xml:space="preserve"> </w:t>
      </w:r>
      <w:r w:rsidR="00C84E2C">
        <w:rPr>
          <w:rFonts w:cs="Calibri"/>
          <w:lang w:val="en-US"/>
        </w:rPr>
        <w:t>“</w:t>
      </w:r>
      <w:r w:rsidR="004660D2">
        <w:rPr>
          <w:rFonts w:cs="Calibri"/>
          <w:lang w:val="en-US"/>
        </w:rPr>
        <w:t>true</w:t>
      </w:r>
      <w:r w:rsidR="00C84E2C">
        <w:rPr>
          <w:rFonts w:cs="Calibri"/>
          <w:lang w:val="en-US"/>
        </w:rPr>
        <w:t>”</w:t>
      </w:r>
      <w:r w:rsidR="00E14FBC" w:rsidRPr="00E14FBC">
        <w:rPr>
          <w:rFonts w:cs="Calibri"/>
          <w:lang w:val="en-US"/>
        </w:rPr>
        <w:t xml:space="preserve"> democracy </w:t>
      </w:r>
      <w:r w:rsidR="00E14FBC" w:rsidRPr="0022757B">
        <w:rPr>
          <w:rFonts w:cs="Calibri"/>
          <w:lang w:val="en-US"/>
        </w:rPr>
        <w:t>must</w:t>
      </w:r>
      <w:r w:rsidR="00E14FBC" w:rsidRPr="00E14FBC">
        <w:rPr>
          <w:rFonts w:cs="Calibri"/>
          <w:lang w:val="en-US"/>
        </w:rPr>
        <w:t xml:space="preserve"> be polyvocal</w:t>
      </w:r>
      <w:r w:rsidR="004660D2">
        <w:rPr>
          <w:rFonts w:cs="Calibri"/>
          <w:lang w:val="en-US"/>
        </w:rPr>
        <w:t xml:space="preserve">, </w:t>
      </w:r>
      <w:r w:rsidR="0022757B">
        <w:rPr>
          <w:rFonts w:cs="Calibri"/>
          <w:lang w:val="en-US"/>
        </w:rPr>
        <w:t xml:space="preserve">and, therefore it must </w:t>
      </w:r>
      <w:r w:rsidR="00FE3BB5">
        <w:rPr>
          <w:rFonts w:cs="Calibri"/>
          <w:lang w:val="en-US"/>
        </w:rPr>
        <w:t>ultimately</w:t>
      </w:r>
      <w:r w:rsidR="004660D2">
        <w:rPr>
          <w:rFonts w:cs="Calibri"/>
          <w:lang w:val="en-US"/>
        </w:rPr>
        <w:t xml:space="preserve"> grant representation</w:t>
      </w:r>
      <w:r w:rsidR="00FE3BB5">
        <w:rPr>
          <w:rFonts w:cs="Calibri"/>
          <w:lang w:val="en-US"/>
        </w:rPr>
        <w:t>s</w:t>
      </w:r>
      <w:r w:rsidR="004660D2">
        <w:rPr>
          <w:rFonts w:cs="Calibri"/>
          <w:lang w:val="en-US"/>
        </w:rPr>
        <w:t xml:space="preserve"> of other-than-human entities</w:t>
      </w:r>
      <w:r w:rsidR="00FE3BB5">
        <w:rPr>
          <w:rFonts w:cs="Calibri"/>
          <w:lang w:val="en-US"/>
        </w:rPr>
        <w:t>, too</w:t>
      </w:r>
      <w:r w:rsidR="004660D2">
        <w:rPr>
          <w:rFonts w:cs="Calibri"/>
          <w:lang w:val="en-US"/>
        </w:rPr>
        <w:t>.</w:t>
      </w:r>
      <w:r w:rsidR="0060799C">
        <w:rPr>
          <w:rFonts w:cs="Calibri"/>
          <w:lang w:val="en-US"/>
        </w:rPr>
        <w:t xml:space="preserve"> </w:t>
      </w:r>
      <w:r w:rsidR="004660D2">
        <w:rPr>
          <w:rFonts w:cs="Calibri"/>
          <w:lang w:val="en-US"/>
        </w:rPr>
        <w:t>Looking at the history of modern democracy</w:t>
      </w:r>
      <w:r w:rsidR="0087340F">
        <w:rPr>
          <w:rFonts w:cs="Calibri"/>
          <w:lang w:val="en-US"/>
        </w:rPr>
        <w:t xml:space="preserve"> </w:t>
      </w:r>
      <w:r w:rsidR="004660D2">
        <w:rPr>
          <w:rFonts w:cs="Calibri"/>
          <w:lang w:val="en-US"/>
        </w:rPr>
        <w:t xml:space="preserve">in connection to </w:t>
      </w:r>
      <w:r w:rsidR="004660D2" w:rsidRPr="004660D2">
        <w:rPr>
          <w:rFonts w:cs="Calibri"/>
          <w:lang w:val="en-US"/>
        </w:rPr>
        <w:t>multispecies justice</w:t>
      </w:r>
      <w:r w:rsidR="004660D2">
        <w:rPr>
          <w:rFonts w:cs="Calibri"/>
          <w:lang w:val="en-US"/>
        </w:rPr>
        <w:t>, one can also find</w:t>
      </w:r>
      <w:r w:rsidR="0087340F">
        <w:rPr>
          <w:rFonts w:cs="Calibri"/>
          <w:lang w:val="en-US"/>
        </w:rPr>
        <w:t xml:space="preserve"> c</w:t>
      </w:r>
      <w:r w:rsidR="0060799C" w:rsidRPr="0060799C">
        <w:rPr>
          <w:rFonts w:cs="Calibri"/>
          <w:lang w:val="en-US"/>
        </w:rPr>
        <w:t xml:space="preserve">onnective avenues </w:t>
      </w:r>
      <w:r w:rsidR="007A50D6">
        <w:rPr>
          <w:rFonts w:cs="Calibri"/>
          <w:lang w:val="en-US"/>
        </w:rPr>
        <w:t>to</w:t>
      </w:r>
      <w:r w:rsidR="0060799C" w:rsidRPr="0060799C">
        <w:rPr>
          <w:rFonts w:cs="Calibri"/>
          <w:lang w:val="en-US"/>
        </w:rPr>
        <w:t xml:space="preserve"> other</w:t>
      </w:r>
      <w:r w:rsidR="007A50D6">
        <w:rPr>
          <w:rFonts w:cs="Calibri"/>
          <w:lang w:val="en-US"/>
        </w:rPr>
        <w:t xml:space="preserve"> prominent</w:t>
      </w:r>
      <w:r w:rsidR="0060799C" w:rsidRPr="0060799C">
        <w:rPr>
          <w:rFonts w:cs="Calibri"/>
          <w:lang w:val="en-US"/>
        </w:rPr>
        <w:t xml:space="preserve"> rights discourses as</w:t>
      </w:r>
      <w:r w:rsidR="00A83997">
        <w:rPr>
          <w:rFonts w:cs="Calibri"/>
          <w:lang w:val="en-US"/>
        </w:rPr>
        <w:t xml:space="preserve"> e. g. Rob Nixon’s</w:t>
      </w:r>
      <w:r w:rsidR="0060799C" w:rsidRPr="0060799C">
        <w:rPr>
          <w:rFonts w:cs="Calibri"/>
          <w:lang w:val="en-US"/>
        </w:rPr>
        <w:t xml:space="preserve"> </w:t>
      </w:r>
      <w:r w:rsidR="00A83997">
        <w:rPr>
          <w:rFonts w:cs="Calibri"/>
          <w:lang w:val="en-US"/>
        </w:rPr>
        <w:t>“</w:t>
      </w:r>
      <w:r w:rsidR="0060799C" w:rsidRPr="0060799C">
        <w:rPr>
          <w:rFonts w:cs="Calibri"/>
          <w:lang w:val="en-US"/>
        </w:rPr>
        <w:t>slow violence</w:t>
      </w:r>
      <w:r w:rsidR="00A83997">
        <w:rPr>
          <w:rFonts w:cs="Calibri"/>
          <w:lang w:val="en-US"/>
        </w:rPr>
        <w:t>”</w:t>
      </w:r>
      <w:r w:rsidR="0060799C" w:rsidRPr="0060799C">
        <w:rPr>
          <w:rFonts w:cs="Calibri"/>
          <w:lang w:val="en-US"/>
        </w:rPr>
        <w:t xml:space="preserve"> and environmentalism of the poor</w:t>
      </w:r>
      <w:bookmarkEnd w:id="12"/>
      <w:r w:rsidR="00A83997">
        <w:rPr>
          <w:rFonts w:cs="Calibri"/>
          <w:lang w:val="en-US"/>
        </w:rPr>
        <w:t>.</w:t>
      </w:r>
    </w:p>
    <w:p w14:paraId="7541B077" w14:textId="39A36D76" w:rsidR="00E14FBC" w:rsidRPr="00847466" w:rsidRDefault="00E14FBC" w:rsidP="00847466">
      <w:pPr>
        <w:pStyle w:val="Listenabsatz"/>
        <w:numPr>
          <w:ilvl w:val="0"/>
          <w:numId w:val="27"/>
        </w:numPr>
        <w:spacing w:line="276" w:lineRule="auto"/>
        <w:rPr>
          <w:rFonts w:cs="Calibri"/>
          <w:b/>
          <w:bCs/>
          <w:szCs w:val="20"/>
          <w:lang w:val="en-US"/>
        </w:rPr>
      </w:pPr>
      <w:r w:rsidRPr="00847466">
        <w:rPr>
          <w:rFonts w:cs="Calibri"/>
          <w:b/>
          <w:bCs/>
          <w:szCs w:val="20"/>
          <w:lang w:val="en-US"/>
        </w:rPr>
        <w:t>Environmental History and the Anthropocene</w:t>
      </w:r>
    </w:p>
    <w:p w14:paraId="18441A0A" w14:textId="43F04A51" w:rsidR="00321959" w:rsidRPr="006C77F3" w:rsidRDefault="007E2A31" w:rsidP="004660D2">
      <w:pPr>
        <w:ind w:firstLine="0"/>
        <w:rPr>
          <w:szCs w:val="20"/>
          <w:lang w:val="en-US"/>
        </w:rPr>
      </w:pPr>
      <w:r>
        <w:rPr>
          <w:szCs w:val="20"/>
          <w:lang w:val="en-US"/>
        </w:rPr>
        <w:t xml:space="preserve">Not only </w:t>
      </w:r>
      <w:r w:rsidRPr="007E2A31">
        <w:rPr>
          <w:szCs w:val="20"/>
          <w:lang w:val="en-US"/>
        </w:rPr>
        <w:t>in the genesis of (international) human rights</w:t>
      </w:r>
      <w:r>
        <w:rPr>
          <w:szCs w:val="20"/>
          <w:lang w:val="en-US"/>
        </w:rPr>
        <w:t xml:space="preserve"> did </w:t>
      </w:r>
      <w:r w:rsidR="002D51BC">
        <w:rPr>
          <w:szCs w:val="20"/>
          <w:lang w:val="en-US"/>
        </w:rPr>
        <w:t xml:space="preserve">U.S. </w:t>
      </w:r>
      <w:r w:rsidR="00104971" w:rsidRPr="004660D2">
        <w:rPr>
          <w:szCs w:val="20"/>
          <w:lang w:val="en-US"/>
        </w:rPr>
        <w:t xml:space="preserve">history </w:t>
      </w:r>
      <w:r>
        <w:rPr>
          <w:szCs w:val="20"/>
          <w:lang w:val="en-US"/>
        </w:rPr>
        <w:t xml:space="preserve">play a </w:t>
      </w:r>
      <w:r w:rsidR="009A7301">
        <w:rPr>
          <w:szCs w:val="20"/>
          <w:lang w:val="en-US"/>
        </w:rPr>
        <w:t>leading role</w:t>
      </w:r>
      <w:r>
        <w:rPr>
          <w:szCs w:val="20"/>
          <w:lang w:val="en-US"/>
        </w:rPr>
        <w:t>, but also</w:t>
      </w:r>
      <w:r w:rsidR="009A7301">
        <w:rPr>
          <w:szCs w:val="20"/>
          <w:lang w:val="en-US"/>
        </w:rPr>
        <w:t xml:space="preserve"> in the emergence of</w:t>
      </w:r>
      <w:r w:rsidR="00104971" w:rsidRPr="004660D2">
        <w:rPr>
          <w:szCs w:val="20"/>
          <w:lang w:val="en-US"/>
        </w:rPr>
        <w:t xml:space="preserve"> </w:t>
      </w:r>
      <w:r w:rsidR="009A7301" w:rsidRPr="004660D2">
        <w:rPr>
          <w:szCs w:val="20"/>
          <w:lang w:val="en-US"/>
        </w:rPr>
        <w:t>environment</w:t>
      </w:r>
      <w:r w:rsidR="009A7301">
        <w:rPr>
          <w:szCs w:val="20"/>
          <w:lang w:val="en-US"/>
        </w:rPr>
        <w:t xml:space="preserve">alism as a social movement. </w:t>
      </w:r>
      <w:r w:rsidR="00363DFA">
        <w:rPr>
          <w:szCs w:val="20"/>
          <w:lang w:val="en-US"/>
        </w:rPr>
        <w:t>While</w:t>
      </w:r>
      <w:r w:rsidR="009A7301">
        <w:rPr>
          <w:szCs w:val="20"/>
          <w:lang w:val="en-US"/>
        </w:rPr>
        <w:t xml:space="preserve"> it is true that the</w:t>
      </w:r>
      <w:r w:rsidR="00104971" w:rsidRPr="004660D2">
        <w:rPr>
          <w:szCs w:val="20"/>
          <w:lang w:val="en-US"/>
        </w:rPr>
        <w:t xml:space="preserve"> </w:t>
      </w:r>
      <w:r w:rsidR="00E14FBC" w:rsidRPr="004660D2">
        <w:rPr>
          <w:szCs w:val="20"/>
          <w:lang w:val="en-US"/>
        </w:rPr>
        <w:t xml:space="preserve">master narrative of </w:t>
      </w:r>
      <w:r w:rsidR="002D51BC">
        <w:rPr>
          <w:szCs w:val="20"/>
          <w:lang w:val="en-US"/>
        </w:rPr>
        <w:t xml:space="preserve">America as </w:t>
      </w:r>
      <w:r w:rsidR="00E14FBC" w:rsidRPr="004660D2">
        <w:rPr>
          <w:szCs w:val="20"/>
          <w:lang w:val="en-US"/>
        </w:rPr>
        <w:t>“</w:t>
      </w:r>
      <w:r w:rsidR="002D51BC">
        <w:rPr>
          <w:szCs w:val="20"/>
          <w:lang w:val="en-US"/>
        </w:rPr>
        <w:t>n</w:t>
      </w:r>
      <w:r w:rsidR="00E14FBC" w:rsidRPr="004660D2">
        <w:rPr>
          <w:szCs w:val="20"/>
          <w:lang w:val="en-US"/>
        </w:rPr>
        <w:t xml:space="preserve">ature’s </w:t>
      </w:r>
      <w:r w:rsidR="002D51BC">
        <w:rPr>
          <w:szCs w:val="20"/>
          <w:lang w:val="en-US"/>
        </w:rPr>
        <w:t>n</w:t>
      </w:r>
      <w:r w:rsidR="00E14FBC" w:rsidRPr="004660D2">
        <w:rPr>
          <w:szCs w:val="20"/>
          <w:lang w:val="en-US"/>
        </w:rPr>
        <w:t>ation</w:t>
      </w:r>
      <w:r w:rsidR="002D51BC">
        <w:rPr>
          <w:szCs w:val="20"/>
          <w:lang w:val="en-US"/>
        </w:rPr>
        <w:t>”</w:t>
      </w:r>
      <w:r w:rsidR="009A7301">
        <w:rPr>
          <w:szCs w:val="20"/>
          <w:lang w:val="en-US"/>
        </w:rPr>
        <w:t xml:space="preserve"> has long dominated</w:t>
      </w:r>
      <w:r w:rsidR="006C77F3">
        <w:rPr>
          <w:szCs w:val="20"/>
          <w:lang w:val="en-US"/>
        </w:rPr>
        <w:t xml:space="preserve"> the</w:t>
      </w:r>
      <w:r w:rsidR="009A7301">
        <w:rPr>
          <w:szCs w:val="20"/>
          <w:lang w:val="en-US"/>
        </w:rPr>
        <w:t xml:space="preserve"> American</w:t>
      </w:r>
      <w:r w:rsidR="006C77F3">
        <w:rPr>
          <w:szCs w:val="20"/>
          <w:lang w:val="en-US"/>
        </w:rPr>
        <w:t xml:space="preserve"> mindset with its view that </w:t>
      </w:r>
      <w:r w:rsidR="006C77F3" w:rsidRPr="006C77F3">
        <w:rPr>
          <w:szCs w:val="20"/>
          <w:lang w:val="en-US"/>
        </w:rPr>
        <w:t xml:space="preserve">nature </w:t>
      </w:r>
      <w:r w:rsidR="006C77F3">
        <w:rPr>
          <w:szCs w:val="20"/>
          <w:lang w:val="en-US"/>
        </w:rPr>
        <w:t>is</w:t>
      </w:r>
      <w:r w:rsidR="006C77F3" w:rsidRPr="006C77F3">
        <w:rPr>
          <w:szCs w:val="20"/>
          <w:lang w:val="en-US"/>
        </w:rPr>
        <w:t xml:space="preserve"> an inexhaustible resource for economic growth and prosperity</w:t>
      </w:r>
      <w:r w:rsidR="009A7301">
        <w:rPr>
          <w:szCs w:val="20"/>
          <w:lang w:val="en-US"/>
        </w:rPr>
        <w:t xml:space="preserve">, </w:t>
      </w:r>
      <w:r w:rsidR="009A7301">
        <w:rPr>
          <w:szCs w:val="20"/>
          <w:lang w:val="en-US"/>
        </w:rPr>
        <w:lastRenderedPageBreak/>
        <w:t xml:space="preserve">the U. S. </w:t>
      </w:r>
      <w:r w:rsidR="006C77F3">
        <w:rPr>
          <w:szCs w:val="20"/>
          <w:lang w:val="en-US"/>
        </w:rPr>
        <w:t xml:space="preserve">nonetheless </w:t>
      </w:r>
      <w:r w:rsidR="00363DFA">
        <w:rPr>
          <w:szCs w:val="20"/>
          <w:lang w:val="en-US"/>
        </w:rPr>
        <w:t xml:space="preserve">brought forth a number of </w:t>
      </w:r>
      <w:r>
        <w:rPr>
          <w:szCs w:val="20"/>
          <w:lang w:val="en-US"/>
        </w:rPr>
        <w:t xml:space="preserve">key figures of environmental activism </w:t>
      </w:r>
      <w:r w:rsidR="0093237C">
        <w:rPr>
          <w:szCs w:val="20"/>
          <w:lang w:val="en-US"/>
        </w:rPr>
        <w:t>such as</w:t>
      </w:r>
      <w:r w:rsidR="00363DFA">
        <w:rPr>
          <w:szCs w:val="20"/>
          <w:lang w:val="en-US"/>
        </w:rPr>
        <w:t xml:space="preserve"> Aldo Leopol</w:t>
      </w:r>
      <w:r w:rsidR="00973661">
        <w:rPr>
          <w:szCs w:val="20"/>
          <w:lang w:val="en-US"/>
        </w:rPr>
        <w:t>d</w:t>
      </w:r>
      <w:r w:rsidR="00B85A53">
        <w:rPr>
          <w:rStyle w:val="Funotenzeichen"/>
          <w:szCs w:val="20"/>
          <w:lang w:val="en-US"/>
        </w:rPr>
        <w:footnoteReference w:id="17"/>
      </w:r>
      <w:r w:rsidR="00973661">
        <w:rPr>
          <w:szCs w:val="20"/>
          <w:lang w:val="en-US"/>
        </w:rPr>
        <w:t xml:space="preserve">, </w:t>
      </w:r>
      <w:r w:rsidR="006C77F3">
        <w:rPr>
          <w:szCs w:val="20"/>
          <w:lang w:val="en-US"/>
        </w:rPr>
        <w:t xml:space="preserve">or Rachel Carson. Literature partook in the shaping of the American environmental imagination, as we know from </w:t>
      </w:r>
      <w:r w:rsidR="00E14FBC" w:rsidRPr="004660D2">
        <w:rPr>
          <w:rFonts w:cs="Calibri"/>
          <w:szCs w:val="20"/>
          <w:lang w:val="en-US"/>
        </w:rPr>
        <w:t>Lawrence Buell</w:t>
      </w:r>
      <w:r w:rsidR="0041672D">
        <w:rPr>
          <w:rFonts w:cs="Calibri"/>
          <w:szCs w:val="20"/>
          <w:lang w:val="en-US"/>
        </w:rPr>
        <w:t xml:space="preserve">’s </w:t>
      </w:r>
      <w:r w:rsidR="00E14FBC" w:rsidRPr="004660D2">
        <w:rPr>
          <w:rFonts w:cs="Calibri"/>
          <w:i/>
          <w:iCs/>
          <w:szCs w:val="20"/>
          <w:lang w:val="en-US"/>
        </w:rPr>
        <w:t>The Environmental Imagination</w:t>
      </w:r>
      <w:r w:rsidR="0093237C">
        <w:rPr>
          <w:rFonts w:cs="Calibri"/>
          <w:szCs w:val="20"/>
          <w:lang w:val="en-US"/>
        </w:rPr>
        <w:t xml:space="preserve"> (1996),</w:t>
      </w:r>
      <w:r w:rsidR="006C77F3">
        <w:rPr>
          <w:rFonts w:cs="Calibri"/>
          <w:szCs w:val="20"/>
          <w:lang w:val="en-US"/>
        </w:rPr>
        <w:t xml:space="preserve"> which </w:t>
      </w:r>
      <w:r w:rsidR="002D51BC">
        <w:rPr>
          <w:rFonts w:cs="Calibri"/>
          <w:szCs w:val="20"/>
          <w:lang w:val="en-US"/>
        </w:rPr>
        <w:t>reads</w:t>
      </w:r>
      <w:r w:rsidR="00E92765">
        <w:rPr>
          <w:rFonts w:cs="Calibri"/>
          <w:szCs w:val="20"/>
          <w:lang w:val="en-US"/>
        </w:rPr>
        <w:t xml:space="preserve"> </w:t>
      </w:r>
      <w:r w:rsidR="00363DFA">
        <w:rPr>
          <w:rFonts w:cs="Calibri"/>
          <w:szCs w:val="20"/>
          <w:lang w:val="en-US"/>
        </w:rPr>
        <w:t xml:space="preserve">classics of </w:t>
      </w:r>
      <w:r w:rsidR="00E92765">
        <w:rPr>
          <w:rFonts w:cs="Calibri"/>
          <w:szCs w:val="20"/>
          <w:lang w:val="en-US"/>
        </w:rPr>
        <w:t xml:space="preserve">American nature writing </w:t>
      </w:r>
      <w:r w:rsidR="002D51BC">
        <w:rPr>
          <w:rFonts w:cs="Calibri"/>
          <w:szCs w:val="20"/>
          <w:lang w:val="en-US"/>
        </w:rPr>
        <w:t xml:space="preserve">from colonial times to the present </w:t>
      </w:r>
      <w:r w:rsidR="00363DFA">
        <w:rPr>
          <w:rFonts w:cs="Calibri"/>
          <w:szCs w:val="20"/>
          <w:lang w:val="en-US"/>
        </w:rPr>
        <w:t xml:space="preserve">(among them iconic writers such as </w:t>
      </w:r>
      <w:r>
        <w:rPr>
          <w:rFonts w:cs="Calibri"/>
          <w:szCs w:val="20"/>
          <w:lang w:val="en-US"/>
        </w:rPr>
        <w:t xml:space="preserve">Henry David </w:t>
      </w:r>
      <w:r w:rsidR="00363DFA">
        <w:rPr>
          <w:rFonts w:cs="Calibri"/>
          <w:szCs w:val="20"/>
          <w:lang w:val="en-US"/>
        </w:rPr>
        <w:t xml:space="preserve">Thoreau, </w:t>
      </w:r>
      <w:r>
        <w:rPr>
          <w:rFonts w:cs="Calibri"/>
          <w:szCs w:val="20"/>
          <w:lang w:val="en-US"/>
        </w:rPr>
        <w:t>John Muir, or Leslie Silko</w:t>
      </w:r>
      <w:r w:rsidR="00363DFA">
        <w:rPr>
          <w:rFonts w:cs="Calibri"/>
          <w:szCs w:val="20"/>
          <w:lang w:val="en-US"/>
        </w:rPr>
        <w:t xml:space="preserve">) </w:t>
      </w:r>
      <w:r w:rsidR="002D51BC">
        <w:rPr>
          <w:rFonts w:cs="Calibri"/>
          <w:szCs w:val="20"/>
          <w:lang w:val="en-US"/>
        </w:rPr>
        <w:t>t</w:t>
      </w:r>
      <w:r w:rsidR="00D45B3D">
        <w:rPr>
          <w:rFonts w:cs="Calibri"/>
          <w:szCs w:val="20"/>
          <w:lang w:val="en-US"/>
        </w:rPr>
        <w:t xml:space="preserve">o </w:t>
      </w:r>
      <w:r w:rsidR="007C0438">
        <w:rPr>
          <w:rFonts w:cs="Calibri"/>
          <w:szCs w:val="20"/>
          <w:lang w:val="en-US"/>
        </w:rPr>
        <w:t>explore</w:t>
      </w:r>
      <w:r w:rsidR="00D45B3D">
        <w:rPr>
          <w:rFonts w:cs="Calibri"/>
          <w:szCs w:val="20"/>
          <w:lang w:val="en-US"/>
        </w:rPr>
        <w:t xml:space="preserve"> the</w:t>
      </w:r>
      <w:r w:rsidR="0041672D">
        <w:rPr>
          <w:rFonts w:cs="Calibri"/>
          <w:szCs w:val="20"/>
          <w:lang w:val="en-US"/>
        </w:rPr>
        <w:t xml:space="preserve"> </w:t>
      </w:r>
      <w:r w:rsidR="0041672D" w:rsidRPr="0041672D">
        <w:rPr>
          <w:rFonts w:cs="Calibri"/>
          <w:szCs w:val="20"/>
          <w:lang w:val="en-US"/>
        </w:rPr>
        <w:t>place of nature in the history of western thought</w:t>
      </w:r>
      <w:r w:rsidR="002D51BC">
        <w:rPr>
          <w:rFonts w:cs="Calibri"/>
          <w:szCs w:val="20"/>
          <w:lang w:val="en-US"/>
        </w:rPr>
        <w:t xml:space="preserve">. </w:t>
      </w:r>
      <w:r w:rsidR="009A7301">
        <w:rPr>
          <w:rFonts w:cs="Calibri"/>
          <w:szCs w:val="20"/>
          <w:lang w:val="en-US"/>
        </w:rPr>
        <w:t>Buell</w:t>
      </w:r>
      <w:r w:rsidR="00363DFA">
        <w:rPr>
          <w:rFonts w:cs="Calibri"/>
          <w:szCs w:val="20"/>
          <w:lang w:val="en-US"/>
        </w:rPr>
        <w:t xml:space="preserve">’s </w:t>
      </w:r>
      <w:r w:rsidR="006C77F3">
        <w:rPr>
          <w:rFonts w:cs="Calibri"/>
          <w:szCs w:val="20"/>
          <w:lang w:val="en-US"/>
        </w:rPr>
        <w:t xml:space="preserve">seminal </w:t>
      </w:r>
      <w:r w:rsidR="00363DFA">
        <w:rPr>
          <w:rFonts w:cs="Calibri"/>
          <w:szCs w:val="20"/>
          <w:lang w:val="en-US"/>
        </w:rPr>
        <w:t xml:space="preserve">study makes clear </w:t>
      </w:r>
      <w:r w:rsidR="002D51BC">
        <w:rPr>
          <w:rFonts w:cs="Calibri"/>
          <w:szCs w:val="20"/>
          <w:lang w:val="en-US"/>
        </w:rPr>
        <w:t xml:space="preserve">that the </w:t>
      </w:r>
      <w:r w:rsidR="002D51BC" w:rsidRPr="002D51BC">
        <w:rPr>
          <w:rFonts w:cs="Calibri"/>
          <w:szCs w:val="20"/>
          <w:lang w:val="en-US"/>
        </w:rPr>
        <w:t xml:space="preserve">interdependency between the human and </w:t>
      </w:r>
      <w:r w:rsidR="00363DFA">
        <w:rPr>
          <w:rFonts w:cs="Calibri"/>
          <w:szCs w:val="20"/>
          <w:lang w:val="en-US"/>
        </w:rPr>
        <w:t xml:space="preserve">nature </w:t>
      </w:r>
      <w:r w:rsidR="002D51BC" w:rsidRPr="002D51BC">
        <w:rPr>
          <w:rFonts w:cs="Calibri"/>
          <w:szCs w:val="20"/>
          <w:lang w:val="en-US"/>
        </w:rPr>
        <w:t>is a trope that looks back onto a long tradition</w:t>
      </w:r>
      <w:r w:rsidR="002D51BC">
        <w:rPr>
          <w:rFonts w:cs="Calibri"/>
          <w:szCs w:val="20"/>
          <w:lang w:val="en-US"/>
        </w:rPr>
        <w:t xml:space="preserve"> in (American) nature writing and literary criticism. </w:t>
      </w:r>
    </w:p>
    <w:p w14:paraId="4DA39649" w14:textId="7D45CE7C" w:rsidR="00B862B2" w:rsidRPr="00B862B2" w:rsidRDefault="00D45B3D" w:rsidP="00B862B2">
      <w:pPr>
        <w:ind w:firstLine="708"/>
        <w:rPr>
          <w:lang w:val="en-US"/>
        </w:rPr>
      </w:pPr>
      <w:r>
        <w:rPr>
          <w:rFonts w:cs="Calibri"/>
          <w:szCs w:val="20"/>
          <w:lang w:val="en-US"/>
        </w:rPr>
        <w:t xml:space="preserve">Since the millennium, the emergence of a “new” concept has </w:t>
      </w:r>
      <w:r w:rsidR="009A7301">
        <w:rPr>
          <w:rFonts w:cs="Calibri"/>
          <w:szCs w:val="20"/>
          <w:lang w:val="en-US"/>
        </w:rPr>
        <w:t xml:space="preserve">significantly </w:t>
      </w:r>
      <w:r>
        <w:rPr>
          <w:rFonts w:cs="Calibri"/>
          <w:szCs w:val="20"/>
          <w:lang w:val="en-US"/>
        </w:rPr>
        <w:t>shaped the environmental discourse</w:t>
      </w:r>
      <w:r w:rsidR="009A7301">
        <w:rPr>
          <w:rFonts w:cs="Calibri"/>
          <w:szCs w:val="20"/>
          <w:lang w:val="en-US"/>
        </w:rPr>
        <w:t xml:space="preserve"> and ecocritical literary studies</w:t>
      </w:r>
      <w:r>
        <w:rPr>
          <w:rFonts w:cs="Calibri"/>
          <w:szCs w:val="20"/>
          <w:lang w:val="en-US"/>
        </w:rPr>
        <w:t>: The Anthropocene</w:t>
      </w:r>
      <w:r w:rsidR="00900A62">
        <w:rPr>
          <w:rStyle w:val="Funotenzeichen"/>
          <w:rFonts w:cs="Calibri"/>
          <w:szCs w:val="20"/>
          <w:lang w:val="en-US"/>
        </w:rPr>
        <w:footnoteReference w:id="18"/>
      </w:r>
      <w:r>
        <w:rPr>
          <w:rFonts w:cs="Calibri"/>
          <w:szCs w:val="20"/>
          <w:lang w:val="en-US"/>
        </w:rPr>
        <w:t xml:space="preserve">. </w:t>
      </w:r>
      <w:r w:rsidR="00E02B81" w:rsidRPr="00E02B81">
        <w:rPr>
          <w:rFonts w:cs="Calibri"/>
          <w:i/>
          <w:szCs w:val="20"/>
          <w:lang w:val="en-US"/>
        </w:rPr>
        <w:t>Anthropocene</w:t>
      </w:r>
      <w:r w:rsidR="00E02B81" w:rsidRPr="00E02B81">
        <w:rPr>
          <w:rFonts w:cs="Calibri"/>
          <w:szCs w:val="20"/>
          <w:lang w:val="en-US"/>
        </w:rPr>
        <w:t xml:space="preserve"> is to describe an epoch, in which the Anthropos’ influence on all activities of the planet has become pervasive and has caused irreversible </w:t>
      </w:r>
      <w:r w:rsidR="00E02B81">
        <w:rPr>
          <w:rFonts w:cs="Calibri"/>
          <w:szCs w:val="20"/>
          <w:lang w:val="en-US"/>
        </w:rPr>
        <w:t xml:space="preserve">environmental </w:t>
      </w:r>
      <w:r w:rsidR="00E02B81" w:rsidRPr="00E02B81">
        <w:rPr>
          <w:rFonts w:cs="Calibri"/>
          <w:szCs w:val="20"/>
          <w:lang w:val="en-US"/>
        </w:rPr>
        <w:t>damage</w:t>
      </w:r>
      <w:r w:rsidR="00E02B81">
        <w:rPr>
          <w:rFonts w:cs="Calibri"/>
          <w:szCs w:val="20"/>
          <w:lang w:val="en-US"/>
        </w:rPr>
        <w:t>.</w:t>
      </w:r>
      <w:r w:rsidR="00E02B81" w:rsidRPr="00E02B81">
        <w:rPr>
          <w:rFonts w:cs="Calibri"/>
          <w:szCs w:val="20"/>
          <w:lang w:val="en-US"/>
        </w:rPr>
        <w:t xml:space="preserve"> </w:t>
      </w:r>
      <w:r w:rsidR="008C4C23">
        <w:rPr>
          <w:rFonts w:cs="Times New Roman"/>
          <w:color w:val="000000" w:themeColor="text1"/>
          <w:szCs w:val="24"/>
          <w:lang w:val="en-US"/>
        </w:rPr>
        <w:t>What is the</w:t>
      </w:r>
      <w:r w:rsidR="007C0438">
        <w:rPr>
          <w:rFonts w:cs="Times New Roman"/>
          <w:color w:val="000000" w:themeColor="text1"/>
          <w:szCs w:val="24"/>
          <w:lang w:val="en-US"/>
        </w:rPr>
        <w:t xml:space="preserve"> benefit of the</w:t>
      </w:r>
      <w:r w:rsidR="008C4C23">
        <w:rPr>
          <w:rFonts w:cs="Times New Roman"/>
          <w:color w:val="000000" w:themeColor="text1"/>
          <w:szCs w:val="24"/>
          <w:lang w:val="en-US"/>
        </w:rPr>
        <w:t xml:space="preserve"> Anthropocene</w:t>
      </w:r>
      <w:r w:rsidR="007C0438">
        <w:rPr>
          <w:rFonts w:cs="Times New Roman"/>
          <w:color w:val="000000" w:themeColor="text1"/>
          <w:szCs w:val="24"/>
          <w:lang w:val="en-US"/>
        </w:rPr>
        <w:t xml:space="preserve"> concept for cultural studies</w:t>
      </w:r>
      <w:r w:rsidR="008C4C23">
        <w:rPr>
          <w:rFonts w:cs="Times New Roman"/>
          <w:color w:val="000000" w:themeColor="text1"/>
          <w:szCs w:val="24"/>
          <w:lang w:val="en-US"/>
        </w:rPr>
        <w:t>?</w:t>
      </w:r>
      <w:r w:rsidR="007C0438">
        <w:rPr>
          <w:lang w:val="en-US"/>
        </w:rPr>
        <w:t xml:space="preserve"> </w:t>
      </w:r>
      <w:r w:rsidR="008C4C23" w:rsidRPr="00EA3DC1">
        <w:rPr>
          <w:lang w:val="en-US"/>
        </w:rPr>
        <w:t xml:space="preserve">The </w:t>
      </w:r>
      <w:r w:rsidR="008C4C23" w:rsidRPr="008C4C23">
        <w:rPr>
          <w:i/>
          <w:iCs/>
          <w:lang w:val="en-US"/>
        </w:rPr>
        <w:t>Anthropocene</w:t>
      </w:r>
      <w:r w:rsidR="008C4C23" w:rsidRPr="00EA3DC1">
        <w:rPr>
          <w:lang w:val="en-US"/>
        </w:rPr>
        <w:t xml:space="preserve"> and </w:t>
      </w:r>
      <w:r w:rsidR="00E02B81">
        <w:rPr>
          <w:lang w:val="en-US"/>
        </w:rPr>
        <w:t>the term’s</w:t>
      </w:r>
      <w:r w:rsidR="008C4C23" w:rsidRPr="00EA3DC1">
        <w:rPr>
          <w:lang w:val="en-US"/>
        </w:rPr>
        <w:t xml:space="preserve"> own “multidisciplinary genesis” led to recognizing the necessity and fruitfulness of interdisciplinary thinking. One finds proof for this</w:t>
      </w:r>
      <w:r w:rsidR="008C4C23">
        <w:rPr>
          <w:lang w:val="en-US"/>
        </w:rPr>
        <w:t xml:space="preserve"> </w:t>
      </w:r>
      <w:r w:rsidR="008C4C23" w:rsidRPr="00EA3DC1">
        <w:rPr>
          <w:lang w:val="en-US"/>
        </w:rPr>
        <w:t xml:space="preserve">in the thriving of interdisciplinary research field </w:t>
      </w:r>
      <w:r w:rsidR="00321959">
        <w:rPr>
          <w:lang w:val="en-US"/>
        </w:rPr>
        <w:t>of</w:t>
      </w:r>
      <w:r w:rsidR="008C4C23" w:rsidRPr="00EA3DC1">
        <w:rPr>
          <w:lang w:val="en-US"/>
        </w:rPr>
        <w:t xml:space="preserve"> the Environmental Humanities</w:t>
      </w:r>
      <w:r w:rsidR="006C57C7">
        <w:rPr>
          <w:rStyle w:val="Funotenzeichen"/>
          <w:lang w:val="en-US"/>
        </w:rPr>
        <w:footnoteReference w:id="19"/>
      </w:r>
      <w:r w:rsidR="008C4C23" w:rsidRPr="00EA3DC1">
        <w:rPr>
          <w:lang w:val="en-US"/>
        </w:rPr>
        <w:t>. In line with this, certain schools of thought and reading practices have been flourishing</w:t>
      </w:r>
      <w:r w:rsidR="008C4C23">
        <w:rPr>
          <w:lang w:val="en-US"/>
        </w:rPr>
        <w:t xml:space="preserve"> in the last few years</w:t>
      </w:r>
      <w:r w:rsidR="008C4C23" w:rsidRPr="00EA3DC1">
        <w:rPr>
          <w:lang w:val="en-US"/>
        </w:rPr>
        <w:t>, such as the New Materialisms</w:t>
      </w:r>
      <w:r w:rsidR="008C4C23">
        <w:rPr>
          <w:lang w:val="en-US"/>
        </w:rPr>
        <w:t xml:space="preserve"> (</w:t>
      </w:r>
      <w:r w:rsidR="008C4C23" w:rsidRPr="00EA3DC1">
        <w:rPr>
          <w:lang w:val="en-US"/>
        </w:rPr>
        <w:t>including material ecocriticism</w:t>
      </w:r>
      <w:r w:rsidR="008C4C23">
        <w:rPr>
          <w:lang w:val="en-US"/>
        </w:rPr>
        <w:t>)</w:t>
      </w:r>
      <w:r w:rsidR="008C4C23" w:rsidRPr="00EA3DC1">
        <w:rPr>
          <w:lang w:val="en-US"/>
        </w:rPr>
        <w:t xml:space="preserve">, (feminist) science and technology studies (STS), Actor Network Theory, or multispecies ethnographies. These </w:t>
      </w:r>
      <w:r w:rsidR="008C4C23">
        <w:rPr>
          <w:lang w:val="en-US"/>
        </w:rPr>
        <w:t xml:space="preserve">approaches </w:t>
      </w:r>
      <w:r w:rsidR="008C4C23" w:rsidRPr="00EA3DC1">
        <w:rPr>
          <w:lang w:val="en-US"/>
        </w:rPr>
        <w:t xml:space="preserve">are inspired by </w:t>
      </w:r>
      <w:r w:rsidR="008C4C23">
        <w:rPr>
          <w:lang w:val="en-US"/>
        </w:rPr>
        <w:t xml:space="preserve">many </w:t>
      </w:r>
      <w:r w:rsidR="008C4C23" w:rsidRPr="00EA3DC1">
        <w:rPr>
          <w:lang w:val="en-US"/>
        </w:rPr>
        <w:t xml:space="preserve">notions outlined by Latour and Haraway. </w:t>
      </w:r>
      <w:r w:rsidR="008C4C23">
        <w:rPr>
          <w:lang w:val="en-US"/>
        </w:rPr>
        <w:t xml:space="preserve">A </w:t>
      </w:r>
      <w:r w:rsidR="008C4C23" w:rsidRPr="00EA3DC1">
        <w:rPr>
          <w:lang w:val="en-US"/>
        </w:rPr>
        <w:t>share</w:t>
      </w:r>
      <w:r w:rsidR="008C4C23">
        <w:rPr>
          <w:lang w:val="en-US"/>
        </w:rPr>
        <w:t>d</w:t>
      </w:r>
      <w:r w:rsidR="008C4C23" w:rsidRPr="00EA3DC1">
        <w:rPr>
          <w:lang w:val="en-US"/>
        </w:rPr>
        <w:t xml:space="preserve"> belief</w:t>
      </w:r>
      <w:r w:rsidR="008C4C23">
        <w:rPr>
          <w:lang w:val="en-US"/>
        </w:rPr>
        <w:t xml:space="preserve"> connects their individual methods:</w:t>
      </w:r>
      <w:r w:rsidR="008C4C23" w:rsidRPr="00EA3DC1">
        <w:rPr>
          <w:lang w:val="en-US"/>
        </w:rPr>
        <w:t xml:space="preserve"> </w:t>
      </w:r>
      <w:r w:rsidR="008C4C23">
        <w:rPr>
          <w:lang w:val="en-US"/>
        </w:rPr>
        <w:t xml:space="preserve">especially now, in times of the Anthropocene, it is </w:t>
      </w:r>
      <w:r w:rsidR="008C4C23" w:rsidRPr="00EA3DC1">
        <w:rPr>
          <w:lang w:val="en-US"/>
        </w:rPr>
        <w:t xml:space="preserve">vital to acknowledge and consider the agency of non-human actors and (trans)corporeal dimensions of life on </w:t>
      </w:r>
      <w:r w:rsidR="007C0438">
        <w:rPr>
          <w:lang w:val="en-US"/>
        </w:rPr>
        <w:t>e</w:t>
      </w:r>
      <w:r w:rsidR="008C4C23" w:rsidRPr="00EA3DC1">
        <w:rPr>
          <w:lang w:val="en-US"/>
        </w:rPr>
        <w:t xml:space="preserve">arth. </w:t>
      </w:r>
      <w:r w:rsidR="00450342" w:rsidRPr="00666164">
        <w:rPr>
          <w:rFonts w:cs="Times New Roman"/>
          <w:color w:val="000000" w:themeColor="text1"/>
          <w:szCs w:val="24"/>
          <w:lang w:val="en-US"/>
        </w:rPr>
        <w:t xml:space="preserve">Even though there is scientific agreement about the state of crisis that </w:t>
      </w:r>
      <w:r w:rsidR="00450342">
        <w:rPr>
          <w:rFonts w:cs="Times New Roman"/>
          <w:color w:val="000000" w:themeColor="text1"/>
          <w:szCs w:val="24"/>
          <w:lang w:val="en-US"/>
        </w:rPr>
        <w:t>this geological epoch</w:t>
      </w:r>
      <w:r w:rsidR="00450342" w:rsidRPr="00666164">
        <w:rPr>
          <w:rFonts w:cs="Times New Roman"/>
          <w:color w:val="000000" w:themeColor="text1"/>
          <w:szCs w:val="24"/>
          <w:lang w:val="en-US"/>
        </w:rPr>
        <w:t xml:space="preserve"> implies, </w:t>
      </w:r>
      <w:r w:rsidR="00450342" w:rsidRPr="00666164">
        <w:rPr>
          <w:lang w:val="en-US"/>
        </w:rPr>
        <w:t xml:space="preserve">the </w:t>
      </w:r>
      <w:r w:rsidR="00450342">
        <w:rPr>
          <w:lang w:val="en-US"/>
        </w:rPr>
        <w:t xml:space="preserve">articulated </w:t>
      </w:r>
      <w:r w:rsidR="00450342" w:rsidRPr="00666164">
        <w:rPr>
          <w:lang w:val="en-US"/>
        </w:rPr>
        <w:t>Anthropocene concept can nonetheless be a source of hope and a catalyst for change</w:t>
      </w:r>
      <w:r w:rsidR="00450342">
        <w:rPr>
          <w:lang w:val="en-US"/>
        </w:rPr>
        <w:t xml:space="preserve">: it can be understood as a chance to follow Latour’s and </w:t>
      </w:r>
      <w:proofErr w:type="spellStart"/>
      <w:r w:rsidR="00450342">
        <w:rPr>
          <w:lang w:val="en-US"/>
        </w:rPr>
        <w:t>Haraways</w:t>
      </w:r>
      <w:proofErr w:type="spellEnd"/>
      <w:r w:rsidR="00450342">
        <w:rPr>
          <w:lang w:val="en-US"/>
        </w:rPr>
        <w:t>’ call to rethink the relation</w:t>
      </w:r>
      <w:r w:rsidR="0093237C">
        <w:rPr>
          <w:lang w:val="en-US"/>
        </w:rPr>
        <w:t xml:space="preserve"> of the Anthropos</w:t>
      </w:r>
      <w:r w:rsidR="00450342">
        <w:rPr>
          <w:lang w:val="en-US"/>
        </w:rPr>
        <w:t xml:space="preserve"> to its environment</w:t>
      </w:r>
      <w:r w:rsidR="00D6453F">
        <w:rPr>
          <w:rStyle w:val="Funotenzeichen"/>
          <w:lang w:val="en-US"/>
        </w:rPr>
        <w:footnoteReference w:id="20"/>
      </w:r>
      <w:r w:rsidR="00450342">
        <w:rPr>
          <w:lang w:val="en-US"/>
        </w:rPr>
        <w:t xml:space="preserve">. </w:t>
      </w:r>
      <w:r w:rsidR="0041672D">
        <w:rPr>
          <w:lang w:val="en-US"/>
        </w:rPr>
        <w:t>Theories of the</w:t>
      </w:r>
      <w:r w:rsidR="00450342">
        <w:rPr>
          <w:lang w:val="en-US"/>
        </w:rPr>
        <w:t xml:space="preserve"> Anthropocene therefore </w:t>
      </w:r>
      <w:r w:rsidR="0041672D">
        <w:rPr>
          <w:lang w:val="en-US"/>
        </w:rPr>
        <w:t>are</w:t>
      </w:r>
      <w:r w:rsidR="00450342">
        <w:rPr>
          <w:lang w:val="en-US"/>
        </w:rPr>
        <w:t xml:space="preserve"> an integral part of the </w:t>
      </w:r>
      <w:r w:rsidR="0041672D">
        <w:rPr>
          <w:lang w:val="en-US"/>
        </w:rPr>
        <w:t>discursive</w:t>
      </w:r>
      <w:r w:rsidR="00450342">
        <w:rPr>
          <w:lang w:val="en-US"/>
        </w:rPr>
        <w:t xml:space="preserve"> framework </w:t>
      </w:r>
      <w:r w:rsidR="0041672D">
        <w:rPr>
          <w:lang w:val="en-US"/>
        </w:rPr>
        <w:t xml:space="preserve">of this project. </w:t>
      </w:r>
    </w:p>
    <w:p w14:paraId="015BBD9D" w14:textId="67B72FB0" w:rsidR="00E14FBC" w:rsidRPr="00847466" w:rsidRDefault="00847466" w:rsidP="00847466">
      <w:pPr>
        <w:pStyle w:val="Listenabsatz"/>
        <w:numPr>
          <w:ilvl w:val="0"/>
          <w:numId w:val="27"/>
        </w:numPr>
        <w:spacing w:line="276" w:lineRule="auto"/>
        <w:rPr>
          <w:rFonts w:cs="Calibri"/>
          <w:b/>
          <w:bCs/>
          <w:szCs w:val="20"/>
          <w:lang w:val="en-US"/>
        </w:rPr>
      </w:pPr>
      <w:r>
        <w:rPr>
          <w:rFonts w:cs="Calibri"/>
          <w:b/>
          <w:bCs/>
          <w:szCs w:val="20"/>
          <w:lang w:val="en-US"/>
        </w:rPr>
        <w:t xml:space="preserve"> </w:t>
      </w:r>
      <w:r w:rsidR="00E14FBC" w:rsidRPr="00847466">
        <w:rPr>
          <w:rFonts w:cs="Calibri"/>
          <w:b/>
          <w:bCs/>
          <w:szCs w:val="20"/>
          <w:lang w:val="en-US"/>
        </w:rPr>
        <w:t xml:space="preserve">Multispecies </w:t>
      </w:r>
      <w:r w:rsidR="00F27C5B" w:rsidRPr="00847466">
        <w:rPr>
          <w:rFonts w:cs="Calibri"/>
          <w:b/>
          <w:bCs/>
          <w:szCs w:val="20"/>
          <w:lang w:val="en-US"/>
        </w:rPr>
        <w:t>Theories</w:t>
      </w:r>
    </w:p>
    <w:p w14:paraId="71D3FAEB" w14:textId="0E591EEB" w:rsidR="00C27310" w:rsidRDefault="00E14FBC" w:rsidP="00C27310">
      <w:pPr>
        <w:ind w:firstLine="0"/>
        <w:rPr>
          <w:rFonts w:cs="Calibri"/>
          <w:lang w:val="en-US"/>
        </w:rPr>
      </w:pPr>
      <w:r w:rsidRPr="00E14FBC">
        <w:rPr>
          <w:rFonts w:cs="Calibri"/>
          <w:lang w:val="en-US"/>
        </w:rPr>
        <w:t xml:space="preserve">According to </w:t>
      </w:r>
      <w:proofErr w:type="spellStart"/>
      <w:r w:rsidRPr="00E14FBC">
        <w:rPr>
          <w:rFonts w:cs="Calibri"/>
          <w:lang w:val="en-US"/>
        </w:rPr>
        <w:t>Helmreich</w:t>
      </w:r>
      <w:proofErr w:type="spellEnd"/>
      <w:r w:rsidRPr="00E14FBC">
        <w:rPr>
          <w:rFonts w:cs="Calibri"/>
          <w:lang w:val="en-US"/>
        </w:rPr>
        <w:t xml:space="preserve"> and Kirksey, “</w:t>
      </w:r>
      <w:r w:rsidRPr="00F27C5B">
        <w:rPr>
          <w:rFonts w:cs="Calibri"/>
          <w:b/>
          <w:bCs/>
          <w:lang w:val="en-US"/>
        </w:rPr>
        <w:t>multispecies ethnography</w:t>
      </w:r>
      <w:r w:rsidRPr="00E14FBC">
        <w:rPr>
          <w:rFonts w:cs="Calibri"/>
          <w:lang w:val="en-US"/>
        </w:rPr>
        <w:t xml:space="preserve"> centers on how a multitude of organisms’ livelihoods shape and are shaped by political, economic, and cultural forces.” (545) In their oft-cited essay “The Emergence of Multispecies Ethnography,” they summarize the development of multispecies ethnography within anthropology. Especially Donna Haraway’s contribution in </w:t>
      </w:r>
      <w:r w:rsidRPr="00E14FBC">
        <w:rPr>
          <w:rFonts w:cs="Calibri"/>
          <w:i/>
          <w:iCs/>
          <w:lang w:val="en-US"/>
        </w:rPr>
        <w:t>When Species Meet</w:t>
      </w:r>
      <w:r w:rsidRPr="00E14FBC">
        <w:rPr>
          <w:rFonts w:cs="Calibri"/>
          <w:lang w:val="en-US"/>
        </w:rPr>
        <w:t xml:space="preserve"> is considered “one key starting point for the ‘species turn’ in anthropology.” (552) The discipline of multispecies ethnography is an essential framework for </w:t>
      </w:r>
      <w:r w:rsidR="0093237C">
        <w:rPr>
          <w:rFonts w:cs="Calibri"/>
          <w:lang w:val="en-US"/>
        </w:rPr>
        <w:t>this</w:t>
      </w:r>
      <w:r w:rsidRPr="00E14FBC">
        <w:rPr>
          <w:rFonts w:cs="Calibri"/>
          <w:lang w:val="en-US"/>
        </w:rPr>
        <w:t xml:space="preserve"> project as it reassesses the concept of </w:t>
      </w:r>
      <w:r w:rsidRPr="00E14FBC">
        <w:rPr>
          <w:rFonts w:cs="Calibri"/>
          <w:i/>
          <w:iCs/>
          <w:lang w:val="en-US"/>
        </w:rPr>
        <w:t>species</w:t>
      </w:r>
      <w:r w:rsidRPr="00E14FBC">
        <w:rPr>
          <w:rFonts w:cs="Calibri"/>
          <w:lang w:val="en-US"/>
        </w:rPr>
        <w:t xml:space="preserve"> and questions what it means to be human in a shared world of entangled human and other-than-human lives. Kirksey and </w:t>
      </w:r>
      <w:proofErr w:type="spellStart"/>
      <w:r w:rsidRPr="00E14FBC">
        <w:rPr>
          <w:rFonts w:cs="Calibri"/>
          <w:lang w:val="en-US"/>
        </w:rPr>
        <w:t>Helmreich</w:t>
      </w:r>
      <w:proofErr w:type="spellEnd"/>
      <w:r w:rsidRPr="00E14FBC">
        <w:rPr>
          <w:rFonts w:cs="Calibri"/>
          <w:lang w:val="en-US"/>
        </w:rPr>
        <w:t xml:space="preserve"> state that “ethnographic studies of </w:t>
      </w:r>
      <w:proofErr w:type="spellStart"/>
      <w:r w:rsidRPr="00E14FBC">
        <w:rPr>
          <w:rFonts w:cs="Calibri"/>
          <w:lang w:val="en-US"/>
        </w:rPr>
        <w:t>biocapital</w:t>
      </w:r>
      <w:proofErr w:type="spellEnd"/>
      <w:r w:rsidRPr="00E14FBC">
        <w:rPr>
          <w:rFonts w:cs="Calibri"/>
          <w:lang w:val="en-US"/>
        </w:rPr>
        <w:t xml:space="preserve">, biodiversity, and </w:t>
      </w:r>
      <w:proofErr w:type="spellStart"/>
      <w:r w:rsidRPr="00E14FBC">
        <w:rPr>
          <w:rFonts w:cs="Calibri"/>
          <w:lang w:val="en-US"/>
        </w:rPr>
        <w:t>biosociality</w:t>
      </w:r>
      <w:proofErr w:type="spellEnd"/>
      <w:r w:rsidRPr="00E14FBC">
        <w:rPr>
          <w:rFonts w:cs="Calibri"/>
          <w:lang w:val="en-US"/>
        </w:rPr>
        <w:t xml:space="preserve"> must all grapple with problems of representation. How can or should or do anthropologists speak with and for nonhuman others?” (554) I will address these questions concerning </w:t>
      </w:r>
      <w:r w:rsidRPr="00C80D7F">
        <w:rPr>
          <w:rFonts w:cs="Calibri"/>
          <w:b/>
          <w:bCs/>
          <w:lang w:val="en-US"/>
        </w:rPr>
        <w:t>aspects of representation</w:t>
      </w:r>
      <w:r w:rsidRPr="00E14FBC">
        <w:rPr>
          <w:rFonts w:cs="Calibri"/>
          <w:lang w:val="en-US"/>
        </w:rPr>
        <w:t xml:space="preserve"> not from the perspective of anthropology but from a literary studies’ perspective, conducting an analysis of the narrative voices that the different individuals and parties of a multispecies democracy might have. </w:t>
      </w:r>
    </w:p>
    <w:p w14:paraId="282DB67A" w14:textId="6B8807F3" w:rsidR="00E14FBC" w:rsidRPr="00E14FBC" w:rsidRDefault="00E14FBC" w:rsidP="00C27310">
      <w:pPr>
        <w:ind w:firstLine="454"/>
        <w:rPr>
          <w:rFonts w:cs="Calibri"/>
          <w:lang w:val="en-US"/>
        </w:rPr>
      </w:pPr>
      <w:r w:rsidRPr="00E14FBC">
        <w:rPr>
          <w:rFonts w:cs="Calibri"/>
          <w:b/>
          <w:bCs/>
          <w:lang w:val="en-US"/>
        </w:rPr>
        <w:t>Multispecies justice</w:t>
      </w:r>
      <w:r w:rsidRPr="00E14FBC">
        <w:rPr>
          <w:rFonts w:cs="Calibri"/>
          <w:lang w:val="en-US"/>
        </w:rPr>
        <w:t xml:space="preserve"> is the premise of a multispecies democracy as it is a way of thinking the political dimensions of human and non-human simultaneously. Ursula </w:t>
      </w:r>
      <w:proofErr w:type="spellStart"/>
      <w:r w:rsidRPr="00E14FBC">
        <w:rPr>
          <w:rFonts w:cs="Calibri"/>
          <w:lang w:val="en-US"/>
        </w:rPr>
        <w:t>Heise’s</w:t>
      </w:r>
      <w:proofErr w:type="spellEnd"/>
      <w:r w:rsidRPr="00E14FBC">
        <w:rPr>
          <w:rFonts w:cs="Calibri"/>
          <w:lang w:val="en-US"/>
        </w:rPr>
        <w:t xml:space="preserve"> </w:t>
      </w:r>
      <w:r w:rsidRPr="00E14FBC">
        <w:rPr>
          <w:rFonts w:cs="Calibri"/>
          <w:i/>
          <w:iCs/>
          <w:lang w:val="en-US"/>
        </w:rPr>
        <w:t>Imagining Extinction: The Cultural Meanings of Endangered Species</w:t>
      </w:r>
      <w:r w:rsidRPr="00E14FBC">
        <w:rPr>
          <w:rFonts w:cs="Calibri"/>
          <w:lang w:val="en-US"/>
        </w:rPr>
        <w:t xml:space="preserve"> elaborates on the concept of multispecies justice through an explorative convergence of biodiversity, environmental justice and multispecies community. This study falls in line with </w:t>
      </w:r>
      <w:proofErr w:type="spellStart"/>
      <w:r w:rsidRPr="00E14FBC">
        <w:rPr>
          <w:rFonts w:cs="Calibri"/>
          <w:lang w:val="en-US"/>
        </w:rPr>
        <w:t>Heise’s</w:t>
      </w:r>
      <w:proofErr w:type="spellEnd"/>
      <w:r w:rsidRPr="00E14FBC">
        <w:rPr>
          <w:rFonts w:cs="Calibri"/>
          <w:lang w:val="en-US"/>
        </w:rPr>
        <w:t xml:space="preserve"> argument that questions about biodiversity, and the study of life, are at their core not only questions posed by the </w:t>
      </w:r>
      <w:r w:rsidR="00973661">
        <w:rPr>
          <w:rFonts w:cs="Calibri"/>
          <w:lang w:val="en-US"/>
        </w:rPr>
        <w:t xml:space="preserve">life sciences and </w:t>
      </w:r>
      <w:r w:rsidRPr="00E14FBC">
        <w:rPr>
          <w:rFonts w:cs="Calibri"/>
          <w:lang w:val="en-US"/>
        </w:rPr>
        <w:t xml:space="preserve">natural sciences. In </w:t>
      </w:r>
      <w:bookmarkStart w:id="13" w:name="_Hlk31923373"/>
      <w:r w:rsidRPr="00E14FBC">
        <w:rPr>
          <w:rFonts w:cs="Calibri"/>
          <w:i/>
          <w:iCs/>
          <w:lang w:val="en-US"/>
        </w:rPr>
        <w:t>Imagining</w:t>
      </w:r>
      <w:bookmarkEnd w:id="13"/>
      <w:r w:rsidRPr="00E14FBC">
        <w:rPr>
          <w:rFonts w:cs="Calibri"/>
          <w:i/>
          <w:iCs/>
          <w:lang w:val="en-US"/>
        </w:rPr>
        <w:t xml:space="preserve"> Extinction</w:t>
      </w:r>
      <w:r w:rsidRPr="00E14FBC">
        <w:rPr>
          <w:rFonts w:cs="Calibri"/>
          <w:lang w:val="en-US"/>
        </w:rPr>
        <w:t xml:space="preserve">, she argues that such questions are at bottom stories about cultural identity. While </w:t>
      </w:r>
      <w:proofErr w:type="spellStart"/>
      <w:r w:rsidRPr="00E14FBC">
        <w:rPr>
          <w:rFonts w:cs="Calibri"/>
          <w:lang w:val="en-US"/>
        </w:rPr>
        <w:t>Heise’s</w:t>
      </w:r>
      <w:proofErr w:type="spellEnd"/>
      <w:r w:rsidRPr="00E14FBC">
        <w:rPr>
          <w:rFonts w:cs="Calibri"/>
          <w:lang w:val="en-US"/>
        </w:rPr>
        <w:t xml:space="preserve"> seminal study about extinction narratives puts a strong focus on legal and literary case studies about conservation in the sense of preservation, my reading of narratives of multispecies justice does not prioritize issues of conservationism. Instead, I want to focus on how certain narratives openly embrace ideas of </w:t>
      </w:r>
      <w:r w:rsidRPr="00E14FBC">
        <w:rPr>
          <w:rFonts w:cs="Calibri"/>
          <w:b/>
          <w:bCs/>
          <w:lang w:val="en-US"/>
        </w:rPr>
        <w:t>multispecies-becoming-with</w:t>
      </w:r>
      <w:r w:rsidRPr="00E14FBC">
        <w:rPr>
          <w:rFonts w:cs="Calibri"/>
          <w:lang w:val="en-US"/>
        </w:rPr>
        <w:t xml:space="preserve">, and </w:t>
      </w:r>
      <w:r w:rsidRPr="00E14FBC">
        <w:rPr>
          <w:rFonts w:cs="Calibri"/>
          <w:b/>
          <w:bCs/>
          <w:lang w:val="en-US"/>
        </w:rPr>
        <w:t>science art worlding</w:t>
      </w:r>
      <w:r w:rsidRPr="00E14FBC">
        <w:rPr>
          <w:rFonts w:cs="Calibri"/>
          <w:lang w:val="en-US"/>
        </w:rPr>
        <w:t xml:space="preserve">. These concepts mainly build on </w:t>
      </w:r>
      <w:r w:rsidR="00CD3736">
        <w:rPr>
          <w:rFonts w:cs="Calibri"/>
          <w:lang w:val="en-US"/>
        </w:rPr>
        <w:t xml:space="preserve">the </w:t>
      </w:r>
      <w:r w:rsidRPr="00E14FBC">
        <w:rPr>
          <w:rFonts w:cs="Calibri"/>
          <w:lang w:val="en-US"/>
        </w:rPr>
        <w:t xml:space="preserve">writings of Gilles </w:t>
      </w:r>
      <w:r w:rsidRPr="00E14FBC">
        <w:rPr>
          <w:rFonts w:cs="Calibri"/>
          <w:b/>
          <w:bCs/>
          <w:lang w:val="en-US"/>
        </w:rPr>
        <w:t>Deleuze</w:t>
      </w:r>
      <w:r w:rsidRPr="00E14FBC">
        <w:rPr>
          <w:rFonts w:cs="Calibri"/>
          <w:lang w:val="en-US"/>
        </w:rPr>
        <w:t xml:space="preserve">, Donna </w:t>
      </w:r>
      <w:r w:rsidRPr="00E14FBC">
        <w:rPr>
          <w:rFonts w:cs="Calibri"/>
          <w:b/>
          <w:bCs/>
          <w:lang w:val="en-US"/>
        </w:rPr>
        <w:t>Haraway</w:t>
      </w:r>
      <w:r w:rsidRPr="00E14FBC">
        <w:rPr>
          <w:rFonts w:cs="Calibri"/>
          <w:lang w:val="en-US"/>
        </w:rPr>
        <w:t xml:space="preserve">, and Anna </w:t>
      </w:r>
      <w:r w:rsidRPr="00E14FBC">
        <w:rPr>
          <w:rFonts w:cs="Calibri"/>
          <w:b/>
          <w:bCs/>
          <w:lang w:val="en-US"/>
        </w:rPr>
        <w:t>Tsing</w:t>
      </w:r>
      <w:r w:rsidRPr="00E14FBC">
        <w:rPr>
          <w:rFonts w:cs="Calibri"/>
          <w:lang w:val="en-US"/>
        </w:rPr>
        <w:t xml:space="preserve">. Besides, Bruno </w:t>
      </w:r>
      <w:r w:rsidRPr="00E14FBC">
        <w:rPr>
          <w:rFonts w:cs="Calibri"/>
          <w:b/>
          <w:bCs/>
          <w:lang w:val="en-US"/>
        </w:rPr>
        <w:t xml:space="preserve">Latour’s </w:t>
      </w:r>
      <w:r w:rsidR="0093237C">
        <w:rPr>
          <w:rFonts w:cs="Calibri"/>
          <w:b/>
          <w:bCs/>
          <w:lang w:val="en-US"/>
        </w:rPr>
        <w:t>A</w:t>
      </w:r>
      <w:r w:rsidRPr="00E14FBC">
        <w:rPr>
          <w:rFonts w:cs="Calibri"/>
          <w:b/>
          <w:bCs/>
          <w:lang w:val="en-US"/>
        </w:rPr>
        <w:t>ctor-</w:t>
      </w:r>
      <w:r w:rsidR="0093237C">
        <w:rPr>
          <w:rFonts w:cs="Calibri"/>
          <w:b/>
          <w:bCs/>
          <w:lang w:val="en-US"/>
        </w:rPr>
        <w:t>N</w:t>
      </w:r>
      <w:r w:rsidRPr="00E14FBC">
        <w:rPr>
          <w:rFonts w:cs="Calibri"/>
          <w:b/>
          <w:bCs/>
          <w:lang w:val="en-US"/>
        </w:rPr>
        <w:t>etwork-</w:t>
      </w:r>
      <w:r w:rsidR="0093237C">
        <w:rPr>
          <w:rFonts w:cs="Calibri"/>
          <w:b/>
          <w:bCs/>
          <w:lang w:val="en-US"/>
        </w:rPr>
        <w:t>T</w:t>
      </w:r>
      <w:r w:rsidRPr="00E14FBC">
        <w:rPr>
          <w:rFonts w:cs="Calibri"/>
          <w:b/>
          <w:bCs/>
          <w:lang w:val="en-US"/>
        </w:rPr>
        <w:t>heory</w:t>
      </w:r>
      <w:r w:rsidRPr="00E14FBC">
        <w:rPr>
          <w:rFonts w:cs="Calibri"/>
          <w:lang w:val="en-US"/>
        </w:rPr>
        <w:t xml:space="preserve"> also deems pertinent for this study </w:t>
      </w:r>
      <w:r w:rsidRPr="00E14FBC">
        <w:rPr>
          <w:rFonts w:cs="Calibri"/>
          <w:lang w:val="en-US"/>
        </w:rPr>
        <w:lastRenderedPageBreak/>
        <w:t xml:space="preserve">as it highlights the agential capacities of the nonhuman world. Much of what we currently call the other-than-human-world remains to be discovered – by our scientific curiosity, or by our imagination, or even more likely, by a combination of both – and is hence likely located in the </w:t>
      </w:r>
      <w:r w:rsidR="00CD3736">
        <w:rPr>
          <w:rFonts w:cs="Calibri"/>
          <w:lang w:val="en-US"/>
        </w:rPr>
        <w:t>sphere</w:t>
      </w:r>
      <w:r w:rsidRPr="00E14FBC">
        <w:rPr>
          <w:rFonts w:cs="Calibri"/>
          <w:lang w:val="en-US"/>
        </w:rPr>
        <w:t xml:space="preserve"> of the speculative.</w:t>
      </w:r>
    </w:p>
    <w:p w14:paraId="7CBE3A76" w14:textId="3198248D" w:rsidR="00E14FBC" w:rsidRDefault="00CD3736" w:rsidP="00E14FBC">
      <w:pPr>
        <w:rPr>
          <w:rFonts w:cs="Calibri"/>
          <w:lang w:val="en-US"/>
        </w:rPr>
      </w:pPr>
      <w:r>
        <w:rPr>
          <w:rFonts w:cs="Calibri"/>
          <w:lang w:val="en-US"/>
        </w:rPr>
        <w:t>More to the point,</w:t>
      </w:r>
      <w:r w:rsidR="00E14FBC" w:rsidRPr="00E14FBC">
        <w:rPr>
          <w:rFonts w:cs="Calibri"/>
          <w:lang w:val="en-US"/>
        </w:rPr>
        <w:t xml:space="preserve"> I locate the idea of a multispecies democracy in line with Bruno Latour’s plea for a </w:t>
      </w:r>
      <w:r w:rsidR="00E14FBC" w:rsidRPr="00E14FBC">
        <w:rPr>
          <w:rFonts w:cs="Calibri"/>
          <w:b/>
          <w:bCs/>
          <w:lang w:val="en-US"/>
        </w:rPr>
        <w:t>collective</w:t>
      </w:r>
      <w:r w:rsidR="00E14FBC" w:rsidRPr="00E14FBC">
        <w:rPr>
          <w:rStyle w:val="Funotenzeichen"/>
          <w:rFonts w:cs="Calibri"/>
          <w:i/>
          <w:iCs/>
          <w:lang w:val="en-US"/>
        </w:rPr>
        <w:footnoteReference w:id="21"/>
      </w:r>
      <w:r w:rsidR="00E14FBC" w:rsidRPr="00E14FBC">
        <w:rPr>
          <w:rFonts w:cs="Calibri"/>
          <w:lang w:val="en-US"/>
        </w:rPr>
        <w:t>, envisioning a parliament where spokespersons for nonhumans (represented through natural scientists) partake in the governing of society alongside human spokespersons. Latour argues that it is “time to house [the collective] … by building it a definitive dwelling place and offering it not the simple slogan of the early democracies</w:t>
      </w:r>
      <w:r w:rsidR="000717C3">
        <w:rPr>
          <w:rFonts w:cs="Calibri"/>
          <w:lang w:val="en-US"/>
        </w:rPr>
        <w:t xml:space="preserve"> – </w:t>
      </w:r>
      <w:r w:rsidR="00E14FBC" w:rsidRPr="00E14FBC">
        <w:rPr>
          <w:rFonts w:cs="Calibri"/>
          <w:lang w:val="en-US"/>
        </w:rPr>
        <w:t>No taxation without representation’</w:t>
      </w:r>
      <w:r w:rsidR="000717C3">
        <w:rPr>
          <w:rFonts w:cs="Calibri"/>
          <w:lang w:val="en-US"/>
        </w:rPr>
        <w:t xml:space="preserve"> – </w:t>
      </w:r>
      <w:r w:rsidR="00E14FBC" w:rsidRPr="00E14FBC">
        <w:rPr>
          <w:rFonts w:cs="Calibri"/>
          <w:lang w:val="en-US"/>
        </w:rPr>
        <w:t xml:space="preserve">but a riskier and more ambitious maxim: ‘No reality without representation!’” (127) As we have seen with the enactment of the secession from Great Britain through the Declaration of Independence: representation does create reality. Or to put it more provocatively: </w:t>
      </w:r>
      <w:r w:rsidR="00E14FBC" w:rsidRPr="00C80D7F">
        <w:rPr>
          <w:rFonts w:cs="Calibri"/>
          <w:i/>
          <w:iCs/>
          <w:lang w:val="en-US"/>
        </w:rPr>
        <w:t>fiction does create facts</w:t>
      </w:r>
      <w:r w:rsidR="00E14FBC" w:rsidRPr="00E14FBC">
        <w:rPr>
          <w:rFonts w:cs="Calibri"/>
          <w:lang w:val="en-US"/>
        </w:rPr>
        <w:t>. Hence, in this project, I seek the to examine the agential capacities of the representational spokespersons of a multispecies democracy in the realm of the speculative.</w:t>
      </w:r>
    </w:p>
    <w:p w14:paraId="7E7A5AE4" w14:textId="510AC65F" w:rsidR="00F27C5B" w:rsidRPr="00E14FBC" w:rsidRDefault="00F27C5B" w:rsidP="00E14FBC">
      <w:pPr>
        <w:rPr>
          <w:rFonts w:cs="Calibri"/>
          <w:lang w:val="en-US"/>
        </w:rPr>
      </w:pPr>
      <w:r w:rsidRPr="00F27C5B">
        <w:rPr>
          <w:rFonts w:cs="Calibri"/>
          <w:lang w:val="en-US"/>
        </w:rPr>
        <w:t xml:space="preserve">What is the relation between </w:t>
      </w:r>
      <w:r>
        <w:rPr>
          <w:rFonts w:cs="Calibri"/>
          <w:lang w:val="en-US"/>
        </w:rPr>
        <w:t xml:space="preserve">speculative writing </w:t>
      </w:r>
      <w:r w:rsidRPr="00F27C5B">
        <w:rPr>
          <w:rFonts w:cs="Calibri"/>
          <w:lang w:val="en-US"/>
        </w:rPr>
        <w:t>and</w:t>
      </w:r>
      <w:r>
        <w:rPr>
          <w:rFonts w:cs="Calibri"/>
          <w:lang w:val="en-US"/>
        </w:rPr>
        <w:t xml:space="preserve"> theories of multispecies</w:t>
      </w:r>
      <w:r w:rsidRPr="00F27C5B">
        <w:rPr>
          <w:rFonts w:cs="Calibri"/>
          <w:lang w:val="en-US"/>
        </w:rPr>
        <w:t xml:space="preserve"> democracy? </w:t>
      </w:r>
      <w:r>
        <w:rPr>
          <w:rFonts w:cs="Calibri"/>
          <w:lang w:val="en-US"/>
        </w:rPr>
        <w:t xml:space="preserve">The latter </w:t>
      </w:r>
      <w:r w:rsidR="0060799C">
        <w:rPr>
          <w:rFonts w:cs="Calibri"/>
          <w:lang w:val="en-US"/>
        </w:rPr>
        <w:t xml:space="preserve">contests human semiotic exceptionalism and </w:t>
      </w:r>
      <w:r w:rsidRPr="00F27C5B">
        <w:rPr>
          <w:rFonts w:cs="Calibri"/>
          <w:lang w:val="en-US"/>
        </w:rPr>
        <w:t xml:space="preserve">aims at an understanding that the human voice represents only one of </w:t>
      </w:r>
      <w:r w:rsidR="00422289">
        <w:rPr>
          <w:rFonts w:cs="Calibri"/>
          <w:lang w:val="en-US"/>
        </w:rPr>
        <w:t>several</w:t>
      </w:r>
      <w:r w:rsidRPr="00F27C5B">
        <w:rPr>
          <w:rFonts w:cs="Calibri"/>
          <w:lang w:val="en-US"/>
        </w:rPr>
        <w:t xml:space="preserve"> voices between articulations from the other-than-human world. Thus, </w:t>
      </w:r>
      <w:r>
        <w:rPr>
          <w:rFonts w:cs="Calibri"/>
          <w:lang w:val="en-US"/>
        </w:rPr>
        <w:t>exploring the link between</w:t>
      </w:r>
      <w:r w:rsidRPr="00F27C5B">
        <w:rPr>
          <w:rFonts w:cs="Calibri"/>
          <w:lang w:val="en-US"/>
        </w:rPr>
        <w:t xml:space="preserve"> theoretical ideas of a multispecies democracy </w:t>
      </w:r>
      <w:r>
        <w:rPr>
          <w:rFonts w:cs="Calibri"/>
          <w:lang w:val="en-US"/>
        </w:rPr>
        <w:t xml:space="preserve">and </w:t>
      </w:r>
      <w:r w:rsidRPr="00F27C5B">
        <w:rPr>
          <w:rFonts w:cs="Calibri"/>
          <w:lang w:val="en-US"/>
        </w:rPr>
        <w:t>literature</w:t>
      </w:r>
      <w:r w:rsidR="000717C3">
        <w:rPr>
          <w:rFonts w:cs="Calibri"/>
          <w:lang w:val="en-US"/>
        </w:rPr>
        <w:t xml:space="preserve"> – </w:t>
      </w:r>
      <w:r w:rsidRPr="00F27C5B">
        <w:rPr>
          <w:rFonts w:cs="Calibri"/>
          <w:lang w:val="en-US"/>
        </w:rPr>
        <w:t xml:space="preserve">in this particular </w:t>
      </w:r>
      <w:r w:rsidR="00EF3AD1">
        <w:rPr>
          <w:rFonts w:cs="Calibri"/>
          <w:lang w:val="en-US"/>
        </w:rPr>
        <w:t>case,</w:t>
      </w:r>
      <w:r w:rsidR="0060799C">
        <w:rPr>
          <w:rFonts w:cs="Calibri"/>
          <w:lang w:val="en-US"/>
        </w:rPr>
        <w:t xml:space="preserve"> </w:t>
      </w:r>
      <w:r w:rsidRPr="00F27C5B">
        <w:rPr>
          <w:rFonts w:cs="Calibri"/>
          <w:lang w:val="en-US"/>
        </w:rPr>
        <w:t>speculative writing</w:t>
      </w:r>
      <w:r w:rsidR="000717C3">
        <w:rPr>
          <w:rFonts w:cs="Calibri"/>
          <w:lang w:val="en-US"/>
        </w:rPr>
        <w:t xml:space="preserve"> – </w:t>
      </w:r>
      <w:r>
        <w:rPr>
          <w:rFonts w:cs="Calibri"/>
          <w:lang w:val="en-US"/>
        </w:rPr>
        <w:t>appears as a</w:t>
      </w:r>
      <w:r w:rsidR="0060799C">
        <w:rPr>
          <w:rFonts w:cs="Calibri"/>
          <w:lang w:val="en-US"/>
        </w:rPr>
        <w:t>n</w:t>
      </w:r>
      <w:r>
        <w:rPr>
          <w:rFonts w:cs="Calibri"/>
          <w:lang w:val="en-US"/>
        </w:rPr>
        <w:t xml:space="preserve"> </w:t>
      </w:r>
      <w:r w:rsidR="0060799C">
        <w:rPr>
          <w:rFonts w:cs="Calibri"/>
          <w:lang w:val="en-US"/>
        </w:rPr>
        <w:t xml:space="preserve">appropriate and promising endeavor </w:t>
      </w:r>
      <w:r w:rsidRPr="00F27C5B">
        <w:rPr>
          <w:rFonts w:cs="Calibri"/>
          <w:lang w:val="en-US"/>
        </w:rPr>
        <w:t xml:space="preserve">insofar as literature is one of the </w:t>
      </w:r>
      <w:r w:rsidR="0060799C">
        <w:rPr>
          <w:rFonts w:cs="Calibri"/>
          <w:lang w:val="en-US"/>
        </w:rPr>
        <w:t>possible ways</w:t>
      </w:r>
      <w:r w:rsidRPr="00F27C5B">
        <w:rPr>
          <w:rFonts w:cs="Calibri"/>
          <w:lang w:val="en-US"/>
        </w:rPr>
        <w:t xml:space="preserve"> to give </w:t>
      </w:r>
      <w:r w:rsidRPr="007A50D6">
        <w:rPr>
          <w:rFonts w:cs="Calibri"/>
          <w:b/>
          <w:bCs/>
          <w:lang w:val="en-US"/>
        </w:rPr>
        <w:t>voices and spaces for representation</w:t>
      </w:r>
      <w:r w:rsidRPr="00F27C5B">
        <w:rPr>
          <w:rFonts w:cs="Calibri"/>
          <w:lang w:val="en-US"/>
        </w:rPr>
        <w:t xml:space="preserve"> </w:t>
      </w:r>
      <w:r w:rsidR="0060799C">
        <w:rPr>
          <w:rFonts w:cs="Calibri"/>
          <w:lang w:val="en-US"/>
        </w:rPr>
        <w:t>of</w:t>
      </w:r>
      <w:r w:rsidRPr="00F27C5B">
        <w:rPr>
          <w:rFonts w:cs="Calibri"/>
          <w:lang w:val="en-US"/>
        </w:rPr>
        <w:t xml:space="preserve"> those who cannot speak.</w:t>
      </w:r>
      <w:r w:rsidR="0060799C">
        <w:rPr>
          <w:rFonts w:cs="Calibri"/>
          <w:lang w:val="en-US"/>
        </w:rPr>
        <w:t xml:space="preserve"> </w:t>
      </w:r>
      <w:r w:rsidR="00E02B81">
        <w:rPr>
          <w:rFonts w:cs="Calibri"/>
          <w:lang w:val="en-US"/>
        </w:rPr>
        <w:t>Moreover, the</w:t>
      </w:r>
      <w:r w:rsidR="00422289">
        <w:rPr>
          <w:rFonts w:cs="Calibri"/>
          <w:lang w:val="en-US"/>
        </w:rPr>
        <w:t xml:space="preserve"> </w:t>
      </w:r>
      <w:r w:rsidR="00E02B81">
        <w:rPr>
          <w:rFonts w:cs="Calibri"/>
          <w:lang w:val="en-US"/>
        </w:rPr>
        <w:t>concept</w:t>
      </w:r>
      <w:r w:rsidR="00422289">
        <w:rPr>
          <w:rFonts w:cs="Calibri"/>
          <w:lang w:val="en-US"/>
        </w:rPr>
        <w:t xml:space="preserve"> of </w:t>
      </w:r>
      <w:r w:rsidR="00E02B81">
        <w:rPr>
          <w:rFonts w:cs="Calibri"/>
          <w:lang w:val="en-US"/>
        </w:rPr>
        <w:t xml:space="preserve">a </w:t>
      </w:r>
      <w:r w:rsidR="00422289">
        <w:rPr>
          <w:rFonts w:cs="Calibri"/>
          <w:lang w:val="en-US"/>
        </w:rPr>
        <w:t>multispecies democracy combines the societal challenges of the</w:t>
      </w:r>
      <w:r w:rsidR="00422289" w:rsidRPr="00422289">
        <w:rPr>
          <w:rFonts w:cs="Calibri"/>
          <w:lang w:val="en-US"/>
        </w:rPr>
        <w:t xml:space="preserve"> state of democracy and the ecological crisis.</w:t>
      </w:r>
    </w:p>
    <w:p w14:paraId="6AB0D374" w14:textId="102AF23E" w:rsidR="00815EED" w:rsidRDefault="00E14FBC" w:rsidP="00B862B2">
      <w:pPr>
        <w:ind w:firstLine="454"/>
        <w:rPr>
          <w:rFonts w:cs="Calibri"/>
          <w:b/>
          <w:bCs/>
          <w:lang w:val="en-US"/>
        </w:rPr>
      </w:pPr>
      <w:r w:rsidRPr="00E14FBC">
        <w:rPr>
          <w:rFonts w:cs="Calibri"/>
          <w:lang w:val="en-US"/>
        </w:rPr>
        <w:t xml:space="preserve">To my knowledge, no ecocritical study has </w:t>
      </w:r>
      <w:r w:rsidR="00422289">
        <w:rPr>
          <w:rFonts w:cs="Calibri"/>
          <w:lang w:val="en-US"/>
        </w:rPr>
        <w:t>of</w:t>
      </w:r>
      <w:r w:rsidRPr="00E14FBC">
        <w:rPr>
          <w:rFonts w:cs="Calibri"/>
          <w:lang w:val="en-US"/>
        </w:rPr>
        <w:t xml:space="preserve"> yet assessed the</w:t>
      </w:r>
      <w:r w:rsidRPr="00E14FBC">
        <w:rPr>
          <w:rFonts w:cs="Calibri"/>
          <w:b/>
          <w:bCs/>
          <w:lang w:val="en-US"/>
        </w:rPr>
        <w:t xml:space="preserve"> conceptual change </w:t>
      </w:r>
      <w:r w:rsidRPr="00E14FBC">
        <w:rPr>
          <w:rFonts w:cs="Calibri"/>
          <w:lang w:val="en-US"/>
        </w:rPr>
        <w:t>that the</w:t>
      </w:r>
      <w:r w:rsidRPr="00E14FBC">
        <w:rPr>
          <w:rFonts w:cs="Calibri"/>
          <w:b/>
          <w:bCs/>
          <w:lang w:val="en-US"/>
        </w:rPr>
        <w:t xml:space="preserve"> terms </w:t>
      </w:r>
      <w:r w:rsidRPr="00E14FBC">
        <w:rPr>
          <w:rFonts w:cs="Calibri"/>
          <w:b/>
          <w:bCs/>
          <w:i/>
          <w:iCs/>
          <w:lang w:val="en-US"/>
        </w:rPr>
        <w:t>life</w:t>
      </w:r>
      <w:r w:rsidRPr="00E14FBC">
        <w:rPr>
          <w:rFonts w:cs="Calibri"/>
          <w:b/>
          <w:bCs/>
          <w:lang w:val="en-US"/>
        </w:rPr>
        <w:t xml:space="preserve"> and </w:t>
      </w:r>
      <w:r w:rsidRPr="00E14FBC">
        <w:rPr>
          <w:rFonts w:cs="Calibri"/>
          <w:b/>
          <w:bCs/>
          <w:i/>
          <w:iCs/>
          <w:lang w:val="en-US"/>
        </w:rPr>
        <w:t>rights</w:t>
      </w:r>
      <w:r w:rsidRPr="00E14FBC">
        <w:rPr>
          <w:rFonts w:cs="Calibri"/>
          <w:b/>
          <w:bCs/>
          <w:lang w:val="en-US"/>
        </w:rPr>
        <w:t xml:space="preserve"> </w:t>
      </w:r>
      <w:r w:rsidRPr="00E14FBC">
        <w:rPr>
          <w:rFonts w:cs="Calibri"/>
          <w:lang w:val="en-US"/>
        </w:rPr>
        <w:t xml:space="preserve">have undergone in our cultural imagination. I address a </w:t>
      </w:r>
      <w:r w:rsidRPr="00E14FBC">
        <w:rPr>
          <w:rFonts w:cs="Calibri"/>
          <w:b/>
          <w:bCs/>
          <w:lang w:val="en-US"/>
        </w:rPr>
        <w:t>gap in research</w:t>
      </w:r>
      <w:r w:rsidRPr="00E14FBC">
        <w:rPr>
          <w:rFonts w:cs="Calibri"/>
          <w:lang w:val="en-US"/>
        </w:rPr>
        <w:t xml:space="preserve"> by exploring how life is narrated through </w:t>
      </w:r>
      <w:r w:rsidRPr="00E14FBC">
        <w:rPr>
          <w:rFonts w:cs="Calibri"/>
          <w:b/>
          <w:bCs/>
          <w:lang w:val="en-US"/>
        </w:rPr>
        <w:t>forging the connections</w:t>
      </w:r>
      <w:r w:rsidRPr="00E14FBC">
        <w:rPr>
          <w:rFonts w:cs="Calibri"/>
          <w:lang w:val="en-US"/>
        </w:rPr>
        <w:t xml:space="preserve"> between the history of </w:t>
      </w:r>
      <w:r w:rsidRPr="00E14FBC">
        <w:rPr>
          <w:rFonts w:cs="Calibri"/>
          <w:b/>
          <w:bCs/>
          <w:lang w:val="en-US"/>
        </w:rPr>
        <w:t>human rights</w:t>
      </w:r>
      <w:r w:rsidRPr="00E14FBC">
        <w:rPr>
          <w:rFonts w:cs="Calibri"/>
          <w:lang w:val="en-US"/>
        </w:rPr>
        <w:t xml:space="preserve"> that focus on life as an inalienable right, the </w:t>
      </w:r>
      <w:r w:rsidRPr="00E14FBC">
        <w:rPr>
          <w:rFonts w:cs="Calibri"/>
          <w:b/>
          <w:bCs/>
          <w:lang w:val="en-US"/>
        </w:rPr>
        <w:t>environmental justice</w:t>
      </w:r>
      <w:r w:rsidRPr="00E14FBC">
        <w:rPr>
          <w:rFonts w:cs="Calibri"/>
          <w:lang w:val="en-US"/>
        </w:rPr>
        <w:t xml:space="preserve"> movement in the context of the Anthropocene, and contemporary </w:t>
      </w:r>
      <w:r w:rsidRPr="00E14FBC">
        <w:rPr>
          <w:rFonts w:cs="Calibri"/>
          <w:b/>
          <w:bCs/>
          <w:lang w:val="en-US"/>
        </w:rPr>
        <w:t>speculative writing.</w:t>
      </w:r>
      <w:r w:rsidR="00BC4113">
        <w:rPr>
          <w:rFonts w:cs="Calibri"/>
          <w:b/>
          <w:bCs/>
          <w:lang w:val="en-US"/>
        </w:rPr>
        <w:t xml:space="preserve"> </w:t>
      </w:r>
    </w:p>
    <w:p w14:paraId="5A9BF689" w14:textId="77777777" w:rsidR="00261C8F" w:rsidRPr="00B862B2" w:rsidRDefault="00261C8F" w:rsidP="00B862B2">
      <w:pPr>
        <w:ind w:firstLine="454"/>
        <w:rPr>
          <w:rFonts w:cs="Calibri"/>
          <w:lang w:val="en-US"/>
        </w:rPr>
      </w:pPr>
    </w:p>
    <w:p w14:paraId="3B2D74BC" w14:textId="77777777" w:rsidR="00E14FBC" w:rsidRPr="00E14FBC" w:rsidRDefault="00E14FBC" w:rsidP="00492D3C">
      <w:pPr>
        <w:pStyle w:val="berschrift1"/>
        <w:rPr>
          <w:lang w:val="en-US"/>
        </w:rPr>
      </w:pPr>
      <w:r w:rsidRPr="00E14FBC">
        <w:rPr>
          <w:lang w:val="en-US"/>
        </w:rPr>
        <w:t xml:space="preserve">Methodology </w:t>
      </w:r>
      <w:r w:rsidR="002C6854">
        <w:rPr>
          <w:lang w:val="en-US"/>
        </w:rPr>
        <w:t xml:space="preserve">and Institutional Framing </w:t>
      </w:r>
    </w:p>
    <w:p w14:paraId="5646E6B1" w14:textId="7A84708D" w:rsidR="00104971" w:rsidRDefault="00E14FBC" w:rsidP="00BB7712">
      <w:pPr>
        <w:ind w:firstLine="0"/>
        <w:rPr>
          <w:rFonts w:cs="Calibri"/>
          <w:lang w:val="en-US"/>
        </w:rPr>
      </w:pPr>
      <w:r w:rsidRPr="00E14FBC">
        <w:rPr>
          <w:rFonts w:cs="Calibri"/>
          <w:lang w:val="en-US"/>
        </w:rPr>
        <w:t>The project is rooted in the disciplines of</w:t>
      </w:r>
      <w:r w:rsidR="009D7F3A">
        <w:rPr>
          <w:rFonts w:cs="Calibri"/>
          <w:lang w:val="en-US"/>
        </w:rPr>
        <w:t xml:space="preserve"> the </w:t>
      </w:r>
      <w:r w:rsidRPr="00E14FBC">
        <w:rPr>
          <w:rFonts w:cs="Calibri"/>
          <w:b/>
          <w:bCs/>
          <w:lang w:val="en-US"/>
        </w:rPr>
        <w:t xml:space="preserve">Environmental Humanities </w:t>
      </w:r>
      <w:r w:rsidRPr="00E14FBC">
        <w:rPr>
          <w:rFonts w:cs="Calibri"/>
          <w:lang w:val="en-US"/>
        </w:rPr>
        <w:t>and</w:t>
      </w:r>
      <w:r w:rsidRPr="00E14FBC">
        <w:rPr>
          <w:rFonts w:cs="Calibri"/>
          <w:b/>
          <w:bCs/>
          <w:lang w:val="en-US"/>
        </w:rPr>
        <w:t xml:space="preserve"> American Studies</w:t>
      </w:r>
      <w:r w:rsidRPr="00E14FBC">
        <w:rPr>
          <w:rFonts w:cs="Calibri"/>
          <w:lang w:val="en-US"/>
        </w:rPr>
        <w:t xml:space="preserve">. As both these research fields share a </w:t>
      </w:r>
      <w:r w:rsidRPr="00E14FBC">
        <w:rPr>
          <w:rFonts w:cs="Calibri"/>
          <w:b/>
          <w:bCs/>
          <w:lang w:val="en-US"/>
        </w:rPr>
        <w:t>multidisciplinary</w:t>
      </w:r>
      <w:r w:rsidRPr="00E14FBC">
        <w:rPr>
          <w:rFonts w:cs="Calibri"/>
          <w:lang w:val="en-US"/>
        </w:rPr>
        <w:t xml:space="preserve"> character, I will draw from different schools of thought</w:t>
      </w:r>
      <w:r w:rsidR="006B06CC">
        <w:rPr>
          <w:rFonts w:cs="Calibri"/>
          <w:lang w:val="en-US"/>
        </w:rPr>
        <w:t xml:space="preserve"> (outlined above)</w:t>
      </w:r>
      <w:r w:rsidRPr="00E14FBC">
        <w:rPr>
          <w:rFonts w:cs="Calibri"/>
          <w:lang w:val="en-US"/>
        </w:rPr>
        <w:t xml:space="preserve"> and methodological approaches. </w:t>
      </w:r>
      <w:r w:rsidR="00962103">
        <w:rPr>
          <w:rFonts w:cs="Calibri"/>
          <w:lang w:val="en-US"/>
        </w:rPr>
        <w:t>T</w:t>
      </w:r>
      <w:r w:rsidRPr="00E14FBC">
        <w:rPr>
          <w:rFonts w:cs="Calibri"/>
          <w:lang w:val="en-US"/>
        </w:rPr>
        <w:t xml:space="preserve">he examination of my primary readings will be a combination of </w:t>
      </w:r>
      <w:r w:rsidRPr="00E14FBC">
        <w:rPr>
          <w:rFonts w:cs="Calibri"/>
          <w:b/>
          <w:bCs/>
          <w:lang w:val="en-US"/>
        </w:rPr>
        <w:t>distant and close reading</w:t>
      </w:r>
      <w:r w:rsidRPr="00E14FBC">
        <w:rPr>
          <w:rFonts w:cs="Calibri"/>
          <w:lang w:val="en-US"/>
        </w:rPr>
        <w:t xml:space="preserve">. </w:t>
      </w:r>
      <w:r w:rsidR="00811936">
        <w:rPr>
          <w:rFonts w:cs="Calibri"/>
          <w:lang w:val="en-US"/>
        </w:rPr>
        <w:t>I conduct the</w:t>
      </w:r>
      <w:r w:rsidR="006B06CC">
        <w:rPr>
          <w:rFonts w:cs="Calibri"/>
          <w:lang w:val="en-US"/>
        </w:rPr>
        <w:t xml:space="preserve"> </w:t>
      </w:r>
      <w:r w:rsidR="006B06CC" w:rsidRPr="006B06CC">
        <w:rPr>
          <w:rFonts w:cs="Calibri"/>
          <w:b/>
          <w:bCs/>
          <w:lang w:val="en-US"/>
        </w:rPr>
        <w:t>ecocritical</w:t>
      </w:r>
      <w:r w:rsidR="00811936" w:rsidRPr="006B06CC">
        <w:rPr>
          <w:rFonts w:cs="Calibri"/>
          <w:b/>
          <w:bCs/>
          <w:lang w:val="en-US"/>
        </w:rPr>
        <w:t xml:space="preserve"> readings</w:t>
      </w:r>
      <w:r w:rsidR="00811936">
        <w:rPr>
          <w:rFonts w:cs="Calibri"/>
          <w:lang w:val="en-US"/>
        </w:rPr>
        <w:t xml:space="preserve"> through the </w:t>
      </w:r>
      <w:r w:rsidR="006B06CC">
        <w:rPr>
          <w:rFonts w:cs="Calibri"/>
          <w:lang w:val="en-US"/>
        </w:rPr>
        <w:t>lens</w:t>
      </w:r>
      <w:r w:rsidR="00811936">
        <w:rPr>
          <w:rFonts w:cs="Calibri"/>
          <w:lang w:val="en-US"/>
        </w:rPr>
        <w:t xml:space="preserve"> of </w:t>
      </w:r>
      <w:r w:rsidR="00811936">
        <w:rPr>
          <w:rFonts w:cs="Calibri"/>
          <w:b/>
          <w:bCs/>
          <w:lang w:val="en-US"/>
        </w:rPr>
        <w:t>a narratological approach</w:t>
      </w:r>
      <w:r w:rsidR="00811936">
        <w:rPr>
          <w:rFonts w:cs="Calibri"/>
          <w:lang w:val="en-US"/>
        </w:rPr>
        <w:t xml:space="preserve"> that is</w:t>
      </w:r>
      <w:r w:rsidRPr="00E14FBC">
        <w:rPr>
          <w:rFonts w:cs="Calibri"/>
          <w:lang w:val="en-US"/>
        </w:rPr>
        <w:t xml:space="preserve"> informed by strategies taken</w:t>
      </w:r>
      <w:r w:rsidR="007A50D6">
        <w:rPr>
          <w:rFonts w:cs="Calibri"/>
          <w:lang w:val="en-US"/>
        </w:rPr>
        <w:t xml:space="preserve">, among others, </w:t>
      </w:r>
      <w:r w:rsidRPr="00E14FBC">
        <w:rPr>
          <w:rFonts w:cs="Calibri"/>
          <w:lang w:val="en-US"/>
        </w:rPr>
        <w:t xml:space="preserve">from David Herman’s </w:t>
      </w:r>
      <w:r w:rsidRPr="00E14FBC">
        <w:rPr>
          <w:rFonts w:cs="Calibri"/>
          <w:i/>
          <w:iCs/>
          <w:lang w:val="en-US"/>
        </w:rPr>
        <w:t>Narratology Beyond the Human</w:t>
      </w:r>
      <w:r w:rsidR="007A50D6">
        <w:rPr>
          <w:rFonts w:cs="Calibri"/>
          <w:i/>
          <w:iCs/>
          <w:lang w:val="en-US"/>
        </w:rPr>
        <w:t>,</w:t>
      </w:r>
      <w:r w:rsidRPr="00E14FBC">
        <w:rPr>
          <w:rFonts w:cs="Calibri"/>
          <w:i/>
          <w:iCs/>
          <w:lang w:val="en-US"/>
        </w:rPr>
        <w:t xml:space="preserve"> </w:t>
      </w:r>
      <w:r w:rsidRPr="00E14FBC">
        <w:rPr>
          <w:rFonts w:cs="Calibri"/>
          <w:lang w:val="en-US"/>
        </w:rPr>
        <w:t xml:space="preserve">and Erin James’ concept of </w:t>
      </w:r>
      <w:r w:rsidR="007A50D6">
        <w:rPr>
          <w:rFonts w:cs="Calibri"/>
          <w:lang w:val="en-US"/>
        </w:rPr>
        <w:t>“</w:t>
      </w:r>
      <w:proofErr w:type="spellStart"/>
      <w:r w:rsidRPr="00E14FBC">
        <w:rPr>
          <w:rFonts w:cs="Calibri"/>
          <w:lang w:val="en-US"/>
        </w:rPr>
        <w:t>econarratology</w:t>
      </w:r>
      <w:proofErr w:type="spellEnd"/>
      <w:r w:rsidR="00811936">
        <w:rPr>
          <w:rFonts w:cs="Calibri"/>
          <w:lang w:val="en-US"/>
        </w:rPr>
        <w:t>.</w:t>
      </w:r>
      <w:r w:rsidR="007A50D6">
        <w:rPr>
          <w:rFonts w:cs="Calibri"/>
          <w:lang w:val="en-US"/>
        </w:rPr>
        <w:t>”</w:t>
      </w:r>
      <w:r w:rsidR="00BB7712">
        <w:rPr>
          <w:rFonts w:cs="Calibri"/>
          <w:lang w:val="en-US"/>
        </w:rPr>
        <w:t xml:space="preserve"> </w:t>
      </w:r>
      <w:r w:rsidR="00104971" w:rsidRPr="00BB7712">
        <w:rPr>
          <w:rFonts w:cs="Calibri"/>
          <w:lang w:val="en-US"/>
        </w:rPr>
        <w:t xml:space="preserve">With the </w:t>
      </w:r>
      <w:r w:rsidR="00104971" w:rsidRPr="00955473">
        <w:rPr>
          <w:rFonts w:cs="Calibri"/>
          <w:b/>
          <w:bCs/>
          <w:lang w:val="en-US"/>
        </w:rPr>
        <w:t>aid of applied Digital Humanities</w:t>
      </w:r>
      <w:r w:rsidR="00104971" w:rsidRPr="00BB7712">
        <w:rPr>
          <w:rFonts w:cs="Calibri"/>
          <w:lang w:val="en-US"/>
        </w:rPr>
        <w:t xml:space="preserve"> </w:t>
      </w:r>
      <w:r w:rsidR="009A7282" w:rsidRPr="00BB7712">
        <w:rPr>
          <w:rFonts w:cs="Calibri"/>
          <w:lang w:val="en-US"/>
        </w:rPr>
        <w:t>I employ techniques of</w:t>
      </w:r>
      <w:r w:rsidR="00104971" w:rsidRPr="00BB7712">
        <w:rPr>
          <w:rFonts w:cs="Calibri"/>
          <w:lang w:val="en-US"/>
        </w:rPr>
        <w:t xml:space="preserve"> distant reading </w:t>
      </w:r>
      <w:r w:rsidR="009A7282" w:rsidRPr="00BB7712">
        <w:rPr>
          <w:rFonts w:cs="Calibri"/>
          <w:lang w:val="en-US"/>
        </w:rPr>
        <w:t xml:space="preserve">that allow me to broaden my corpus. </w:t>
      </w:r>
      <w:r w:rsidR="00BB7712">
        <w:rPr>
          <w:rFonts w:cs="Calibri"/>
          <w:lang w:val="en-US"/>
        </w:rPr>
        <w:t xml:space="preserve">Besides, Digital Humanities practices also allow for a computerized context study that can enrich the close reading. </w:t>
      </w:r>
    </w:p>
    <w:p w14:paraId="4833BCF3" w14:textId="140A5114" w:rsidR="00E14FBC" w:rsidRPr="00E02B81" w:rsidRDefault="00BB7712" w:rsidP="00E02B81">
      <w:pPr>
        <w:ind w:firstLine="0"/>
        <w:rPr>
          <w:rFonts w:cs="Calibri"/>
          <w:lang w:val="en-US"/>
        </w:rPr>
      </w:pPr>
      <w:r>
        <w:rPr>
          <w:rFonts w:cs="Calibri"/>
          <w:lang w:val="en-US"/>
        </w:rPr>
        <w:tab/>
      </w:r>
      <w:r w:rsidR="009D7F3A" w:rsidRPr="009D7F3A">
        <w:rPr>
          <w:rFonts w:cs="Calibri"/>
          <w:lang w:val="en-US"/>
        </w:rPr>
        <w:t xml:space="preserve">I </w:t>
      </w:r>
      <w:r w:rsidR="009D7F3A">
        <w:rPr>
          <w:rFonts w:cs="Calibri"/>
          <w:lang w:val="en-US"/>
        </w:rPr>
        <w:t xml:space="preserve">am enrolled as PhD candidate at </w:t>
      </w:r>
      <w:r w:rsidR="009D7F3A" w:rsidRPr="009D7F3A">
        <w:rPr>
          <w:rFonts w:cs="Calibri"/>
          <w:lang w:val="en-US"/>
        </w:rPr>
        <w:t>the Graduate School for Humanities at the University of Würzburg</w:t>
      </w:r>
      <w:r w:rsidR="009D7F3A">
        <w:rPr>
          <w:rFonts w:cs="Calibri"/>
          <w:lang w:val="en-US"/>
        </w:rPr>
        <w:t>,</w:t>
      </w:r>
      <w:r w:rsidR="009D7F3A" w:rsidRPr="009D7F3A">
        <w:rPr>
          <w:rFonts w:cs="Calibri"/>
          <w:lang w:val="en-US"/>
        </w:rPr>
        <w:t xml:space="preserve"> which offers a variety of extra-curricular qualification measures for a successful doctorate (</w:t>
      </w:r>
      <w:r w:rsidR="009D7F3A">
        <w:rPr>
          <w:rFonts w:cs="Calibri"/>
          <w:lang w:val="en-US"/>
        </w:rPr>
        <w:t xml:space="preserve">e. g. </w:t>
      </w:r>
      <w:r w:rsidR="009D7F3A" w:rsidRPr="009D7F3A">
        <w:rPr>
          <w:rFonts w:cs="Calibri"/>
          <w:lang w:val="en-US"/>
        </w:rPr>
        <w:t>writing workshops</w:t>
      </w:r>
      <w:r w:rsidR="009D7F3A">
        <w:rPr>
          <w:rFonts w:cs="Calibri"/>
          <w:lang w:val="en-US"/>
        </w:rPr>
        <w:t>, project management</w:t>
      </w:r>
      <w:r w:rsidR="009D7F3A" w:rsidRPr="009D7F3A">
        <w:rPr>
          <w:rFonts w:cs="Calibri"/>
          <w:lang w:val="en-US"/>
        </w:rPr>
        <w:t xml:space="preserve">). My first supervisor, Prof. Dr. </w:t>
      </w:r>
      <w:proofErr w:type="spellStart"/>
      <w:r w:rsidR="009D7F3A" w:rsidRPr="009D7F3A">
        <w:rPr>
          <w:rFonts w:cs="Calibri"/>
          <w:lang w:val="en-US"/>
        </w:rPr>
        <w:t>Catrin</w:t>
      </w:r>
      <w:proofErr w:type="spellEnd"/>
      <w:r w:rsidR="009D7F3A" w:rsidRPr="009D7F3A">
        <w:rPr>
          <w:rFonts w:cs="Calibri"/>
          <w:lang w:val="en-US"/>
        </w:rPr>
        <w:t xml:space="preserve"> </w:t>
      </w:r>
      <w:proofErr w:type="spellStart"/>
      <w:r w:rsidR="009D7F3A" w:rsidRPr="009D7F3A">
        <w:rPr>
          <w:rFonts w:cs="Calibri"/>
          <w:lang w:val="en-US"/>
        </w:rPr>
        <w:t>Gersdorf</w:t>
      </w:r>
      <w:proofErr w:type="spellEnd"/>
      <w:r w:rsidR="009D7F3A" w:rsidRPr="009D7F3A">
        <w:rPr>
          <w:rFonts w:cs="Calibri"/>
          <w:lang w:val="en-US"/>
        </w:rPr>
        <w:t>, who holds the chair of American Studies at the University of Würzburg, and my second supervisors</w:t>
      </w:r>
      <w:r w:rsidR="00E02B81">
        <w:rPr>
          <w:rFonts w:cs="Calibri"/>
          <w:lang w:val="en-US"/>
        </w:rPr>
        <w:t>, Prof. Dr. MaryAnn Snyder-</w:t>
      </w:r>
      <w:proofErr w:type="spellStart"/>
      <w:r w:rsidR="00E02B81">
        <w:rPr>
          <w:rFonts w:cs="Calibri"/>
          <w:lang w:val="en-US"/>
        </w:rPr>
        <w:t>Körber</w:t>
      </w:r>
      <w:proofErr w:type="spellEnd"/>
      <w:r w:rsidR="00E02B81">
        <w:rPr>
          <w:rFonts w:cs="Calibri"/>
          <w:lang w:val="en-US"/>
        </w:rPr>
        <w:t xml:space="preserve"> and Prof. Dr. Ursula </w:t>
      </w:r>
      <w:proofErr w:type="spellStart"/>
      <w:r w:rsidR="00E02B81">
        <w:rPr>
          <w:rFonts w:cs="Calibri"/>
          <w:lang w:val="en-US"/>
        </w:rPr>
        <w:t>Heise</w:t>
      </w:r>
      <w:proofErr w:type="spellEnd"/>
      <w:r w:rsidR="00E02B81">
        <w:rPr>
          <w:rFonts w:cs="Calibri"/>
          <w:lang w:val="en-US"/>
        </w:rPr>
        <w:t>,</w:t>
      </w:r>
      <w:r w:rsidR="009D7F3A" w:rsidRPr="009D7F3A">
        <w:rPr>
          <w:rFonts w:cs="Calibri"/>
          <w:lang w:val="en-US"/>
        </w:rPr>
        <w:t xml:space="preserve"> provide me with professional support. Prof. Dr. Ursula </w:t>
      </w:r>
      <w:proofErr w:type="spellStart"/>
      <w:r w:rsidR="009D7F3A" w:rsidRPr="009D7F3A">
        <w:rPr>
          <w:rFonts w:cs="Calibri"/>
          <w:lang w:val="en-US"/>
        </w:rPr>
        <w:t>Heise</w:t>
      </w:r>
      <w:proofErr w:type="spellEnd"/>
      <w:r w:rsidR="009D7F3A" w:rsidRPr="009D7F3A">
        <w:rPr>
          <w:rFonts w:cs="Calibri"/>
          <w:lang w:val="en-US"/>
        </w:rPr>
        <w:t xml:space="preserve"> is one of the world</w:t>
      </w:r>
      <w:r w:rsidR="00E02B81">
        <w:rPr>
          <w:rFonts w:cs="Calibri"/>
          <w:lang w:val="en-US"/>
        </w:rPr>
        <w:t>’</w:t>
      </w:r>
      <w:r w:rsidR="009D7F3A" w:rsidRPr="009D7F3A">
        <w:rPr>
          <w:rFonts w:cs="Calibri"/>
          <w:lang w:val="en-US"/>
        </w:rPr>
        <w:t xml:space="preserve">s most renowned </w:t>
      </w:r>
      <w:r w:rsidR="00E02B81">
        <w:rPr>
          <w:rFonts w:cs="Calibri"/>
          <w:lang w:val="en-US"/>
        </w:rPr>
        <w:t>scholars</w:t>
      </w:r>
      <w:r w:rsidR="009D7F3A" w:rsidRPr="009D7F3A">
        <w:rPr>
          <w:rFonts w:cs="Calibri"/>
          <w:lang w:val="en-US"/>
        </w:rPr>
        <w:t xml:space="preserve"> in the field of Environmental Humanities. In addition, I benefit from a scientific network that I have built up since the beginning of my</w:t>
      </w:r>
      <w:r w:rsidR="000C27FC">
        <w:rPr>
          <w:rFonts w:cs="Calibri"/>
          <w:lang w:val="en-US"/>
        </w:rPr>
        <w:t xml:space="preserve"> Master</w:t>
      </w:r>
      <w:r w:rsidR="009D7F3A" w:rsidRPr="009D7F3A">
        <w:rPr>
          <w:rFonts w:cs="Calibri"/>
          <w:lang w:val="en-US"/>
        </w:rPr>
        <w:t xml:space="preserve"> studies. I am a member of the two most important scientific associations in my </w:t>
      </w:r>
      <w:r w:rsidR="000C27FC">
        <w:rPr>
          <w:rFonts w:cs="Calibri"/>
          <w:lang w:val="en-US"/>
        </w:rPr>
        <w:t>research area: 1.</w:t>
      </w:r>
      <w:r w:rsidR="00E02B81">
        <w:rPr>
          <w:rFonts w:cs="Calibri"/>
          <w:lang w:val="en-US"/>
        </w:rPr>
        <w:t xml:space="preserve"> </w:t>
      </w:r>
      <w:r w:rsidR="000C27FC">
        <w:rPr>
          <w:rFonts w:cs="Calibri"/>
          <w:lang w:val="en-US"/>
        </w:rPr>
        <w:t>T</w:t>
      </w:r>
      <w:r w:rsidR="000C27FC" w:rsidRPr="00955473">
        <w:rPr>
          <w:rFonts w:cs="Calibri"/>
          <w:lang w:val="en-US"/>
        </w:rPr>
        <w:t>he German Association of American Studies/GAAS</w:t>
      </w:r>
      <w:r w:rsidR="009D7F3A" w:rsidRPr="00955473">
        <w:rPr>
          <w:rFonts w:cs="Calibri"/>
          <w:lang w:val="en-US"/>
        </w:rPr>
        <w:t xml:space="preserve"> (</w:t>
      </w:r>
      <w:r w:rsidR="000C27FC" w:rsidRPr="00955473">
        <w:rPr>
          <w:rFonts w:cs="Calibri"/>
          <w:lang w:val="en-US"/>
        </w:rPr>
        <w:t xml:space="preserve">since 2017, I have been working as </w:t>
      </w:r>
      <w:r w:rsidR="009D7F3A" w:rsidRPr="00955473">
        <w:rPr>
          <w:rFonts w:cs="Calibri"/>
          <w:lang w:val="en-US"/>
        </w:rPr>
        <w:t xml:space="preserve">assistant to the executive </w:t>
      </w:r>
      <w:r w:rsidR="000C27FC" w:rsidRPr="00955473">
        <w:rPr>
          <w:rFonts w:cs="Calibri"/>
          <w:lang w:val="en-US"/>
        </w:rPr>
        <w:t>director of the GAAS</w:t>
      </w:r>
      <w:r w:rsidR="009D7F3A" w:rsidRPr="00955473">
        <w:rPr>
          <w:rFonts w:cs="Calibri"/>
          <w:lang w:val="en-US"/>
        </w:rPr>
        <w:t xml:space="preserve">) </w:t>
      </w:r>
      <w:r w:rsidR="000C27FC" w:rsidRPr="00955473">
        <w:rPr>
          <w:rFonts w:cs="Calibri"/>
          <w:lang w:val="en-US"/>
        </w:rPr>
        <w:t xml:space="preserve">2. The </w:t>
      </w:r>
      <w:r w:rsidR="009D7F3A" w:rsidRPr="00955473">
        <w:rPr>
          <w:rFonts w:cs="Calibri"/>
          <w:lang w:val="en-US"/>
        </w:rPr>
        <w:t xml:space="preserve">European Association for the Study of Literature, Culture, and the Environment/EASLCE (where I </w:t>
      </w:r>
      <w:r w:rsidR="000C27FC" w:rsidRPr="00955473">
        <w:rPr>
          <w:rFonts w:cs="Calibri"/>
          <w:lang w:val="en-US"/>
        </w:rPr>
        <w:t>volunteered as co-coordinator</w:t>
      </w:r>
      <w:r w:rsidR="009D7F3A" w:rsidRPr="00955473">
        <w:rPr>
          <w:rFonts w:cs="Calibri"/>
          <w:lang w:val="en-US"/>
        </w:rPr>
        <w:t xml:space="preserve"> and </w:t>
      </w:r>
      <w:r w:rsidR="000C27FC" w:rsidRPr="00955473">
        <w:rPr>
          <w:rFonts w:cs="Calibri"/>
          <w:lang w:val="en-US"/>
        </w:rPr>
        <w:t>moderator</w:t>
      </w:r>
      <w:r w:rsidR="009D7F3A" w:rsidRPr="00955473">
        <w:rPr>
          <w:rFonts w:cs="Calibri"/>
          <w:lang w:val="en-US"/>
        </w:rPr>
        <w:t xml:space="preserve"> of international webinars for postgraduates </w:t>
      </w:r>
      <w:r w:rsidR="000C27FC" w:rsidRPr="00955473">
        <w:rPr>
          <w:rFonts w:cs="Calibri"/>
          <w:lang w:val="en-US"/>
        </w:rPr>
        <w:t xml:space="preserve">from </w:t>
      </w:r>
      <w:r w:rsidR="009D7F3A" w:rsidRPr="00955473">
        <w:rPr>
          <w:rFonts w:cs="Calibri"/>
          <w:lang w:val="en-US"/>
        </w:rPr>
        <w:t>2017-2019)</w:t>
      </w:r>
      <w:r w:rsidR="000C27FC" w:rsidRPr="00955473">
        <w:rPr>
          <w:rFonts w:cs="Calibri"/>
          <w:lang w:val="en-US"/>
        </w:rPr>
        <w:t xml:space="preserve">. </w:t>
      </w:r>
      <w:r w:rsidR="009D7F3A" w:rsidRPr="00955473">
        <w:rPr>
          <w:rFonts w:cs="Calibri"/>
          <w:lang w:val="en-US"/>
        </w:rPr>
        <w:t>Fo</w:t>
      </w:r>
      <w:r w:rsidR="009D7F3A" w:rsidRPr="009D7F3A">
        <w:rPr>
          <w:rFonts w:cs="Calibri"/>
          <w:lang w:val="en-US"/>
        </w:rPr>
        <w:t xml:space="preserve">r several years now, I have also been taking part in a regular doctoral colloquium of the American Chairs of the Universities of Bamberg, Würzburg and Bayreuth as a listener, most recently also as a </w:t>
      </w:r>
      <w:r w:rsidR="000C27FC">
        <w:rPr>
          <w:rFonts w:cs="Calibri"/>
          <w:lang w:val="en-US"/>
        </w:rPr>
        <w:t>presenter</w:t>
      </w:r>
      <w:r w:rsidR="00B34DA3">
        <w:rPr>
          <w:rFonts w:cs="Calibri"/>
          <w:lang w:val="en-US"/>
        </w:rPr>
        <w:t>.</w:t>
      </w:r>
      <w:r w:rsidR="004660D2">
        <w:rPr>
          <w:rFonts w:cs="Calibri"/>
          <w:i/>
          <w:iCs/>
          <w:lang w:val="en-US"/>
        </w:rPr>
        <w:br w:type="page"/>
      </w:r>
    </w:p>
    <w:p w14:paraId="70C5A998" w14:textId="5D9CE9EB" w:rsidR="00E14FBC" w:rsidRPr="00E14FBC" w:rsidRDefault="00402E3B" w:rsidP="00492D3C">
      <w:pPr>
        <w:pStyle w:val="berschrift1"/>
        <w:rPr>
          <w:lang w:val="en-US"/>
        </w:rPr>
      </w:pPr>
      <w:r w:rsidRPr="0022757B">
        <w:rPr>
          <w:lang w:val="en-US"/>
        </w:rPr>
        <w:lastRenderedPageBreak/>
        <w:t xml:space="preserve">Works Cited and Selected </w:t>
      </w:r>
      <w:r w:rsidR="00E14FBC" w:rsidRPr="0022757B">
        <w:rPr>
          <w:lang w:val="en-US"/>
        </w:rPr>
        <w:t>Bibliography:</w:t>
      </w:r>
    </w:p>
    <w:p w14:paraId="6A0815CA" w14:textId="77777777" w:rsidR="00E14FBC" w:rsidRPr="006D7D47" w:rsidRDefault="00E14FBC" w:rsidP="00E14FBC">
      <w:pPr>
        <w:spacing w:line="240" w:lineRule="auto"/>
        <w:ind w:left="567" w:hanging="567"/>
        <w:rPr>
          <w:rFonts w:cs="Calibri"/>
          <w:b/>
          <w:bCs/>
          <w:szCs w:val="20"/>
          <w:lang w:val="en-US"/>
        </w:rPr>
      </w:pPr>
      <w:r w:rsidRPr="006D7D47">
        <w:rPr>
          <w:rFonts w:cs="Calibri"/>
          <w:b/>
          <w:bCs/>
          <w:szCs w:val="20"/>
          <w:lang w:val="en-US"/>
        </w:rPr>
        <w:t>Primary:</w:t>
      </w:r>
    </w:p>
    <w:p w14:paraId="5338E409" w14:textId="77777777" w:rsidR="00E14FBC" w:rsidRPr="00E14FBC" w:rsidRDefault="00E14FBC" w:rsidP="00E14FBC">
      <w:pPr>
        <w:spacing w:line="240" w:lineRule="auto"/>
        <w:ind w:left="567" w:hanging="567"/>
        <w:rPr>
          <w:rFonts w:cs="Calibri"/>
          <w:szCs w:val="20"/>
          <w:lang w:val="en-US"/>
        </w:rPr>
      </w:pPr>
      <w:r w:rsidRPr="00E14FBC">
        <w:rPr>
          <w:rFonts w:cs="Calibri"/>
          <w:szCs w:val="20"/>
          <w:lang w:val="en-US"/>
        </w:rPr>
        <w:t xml:space="preserve">Butler, Octavia E. </w:t>
      </w:r>
      <w:r w:rsidRPr="00E14FBC">
        <w:rPr>
          <w:rFonts w:cs="Calibri"/>
          <w:i/>
          <w:iCs/>
          <w:szCs w:val="20"/>
          <w:lang w:val="en-US"/>
        </w:rPr>
        <w:t>Adulthood Rites</w:t>
      </w:r>
      <w:r w:rsidRPr="00E14FBC">
        <w:rPr>
          <w:rFonts w:cs="Calibri"/>
          <w:szCs w:val="20"/>
          <w:lang w:val="en-US"/>
        </w:rPr>
        <w:t>. Reissued. New York, NY: Aspect Warner Books, 1997. Print. Aspect Science fiction.</w:t>
      </w:r>
    </w:p>
    <w:p w14:paraId="48911E90" w14:textId="77777777" w:rsidR="00E14FBC" w:rsidRPr="00E14FBC" w:rsidRDefault="00E14FBC" w:rsidP="00E14FBC">
      <w:pPr>
        <w:spacing w:line="240" w:lineRule="auto"/>
        <w:ind w:left="567" w:hanging="567"/>
        <w:rPr>
          <w:rFonts w:cs="Calibri"/>
          <w:szCs w:val="20"/>
          <w:lang w:val="en-US"/>
        </w:rPr>
      </w:pPr>
      <w:r w:rsidRPr="00E14FBC">
        <w:rPr>
          <w:rFonts w:cs="Calibri"/>
          <w:szCs w:val="20"/>
          <w:lang w:val="en-US"/>
        </w:rPr>
        <w:t xml:space="preserve">--. </w:t>
      </w:r>
      <w:r w:rsidRPr="00E14FBC">
        <w:rPr>
          <w:rFonts w:cs="Calibri"/>
          <w:i/>
          <w:iCs/>
          <w:szCs w:val="20"/>
          <w:lang w:val="en-US"/>
        </w:rPr>
        <w:t>Dawn</w:t>
      </w:r>
      <w:r w:rsidRPr="00E14FBC">
        <w:rPr>
          <w:rFonts w:cs="Calibri"/>
          <w:szCs w:val="20"/>
          <w:lang w:val="en-US"/>
        </w:rPr>
        <w:t>. Reissued. New York: Aspect Warner Books, 1997. Print. Aspect Science fiction.</w:t>
      </w:r>
    </w:p>
    <w:p w14:paraId="024E465E" w14:textId="77777777" w:rsidR="00E14FBC" w:rsidRPr="00E14FBC" w:rsidRDefault="00E14FBC" w:rsidP="00E14FBC">
      <w:pPr>
        <w:spacing w:line="240" w:lineRule="auto"/>
        <w:ind w:left="567" w:hanging="567"/>
        <w:rPr>
          <w:rFonts w:cs="Calibri"/>
          <w:szCs w:val="20"/>
          <w:lang w:val="en-US"/>
        </w:rPr>
      </w:pPr>
      <w:r w:rsidRPr="00E14FBC">
        <w:rPr>
          <w:rFonts w:cs="Calibri"/>
          <w:szCs w:val="20"/>
          <w:lang w:val="en-US"/>
        </w:rPr>
        <w:t xml:space="preserve">--. </w:t>
      </w:r>
      <w:r w:rsidRPr="00E14FBC">
        <w:rPr>
          <w:rFonts w:cs="Calibri"/>
          <w:i/>
          <w:iCs/>
          <w:szCs w:val="20"/>
          <w:lang w:val="en-US"/>
        </w:rPr>
        <w:t>Imago</w:t>
      </w:r>
      <w:r w:rsidRPr="00E14FBC">
        <w:rPr>
          <w:rFonts w:cs="Calibri"/>
          <w:szCs w:val="20"/>
          <w:lang w:val="en-US"/>
        </w:rPr>
        <w:t>. Reissued. New York, NY: Aspect Warner Books, 1997. Print. Aspect Science fiction.</w:t>
      </w:r>
    </w:p>
    <w:p w14:paraId="0FEE45A4" w14:textId="62B11EE4" w:rsidR="00E14FBC" w:rsidRDefault="00E14FBC" w:rsidP="00E14FBC">
      <w:pPr>
        <w:spacing w:line="240" w:lineRule="auto"/>
        <w:ind w:left="567" w:hanging="567"/>
        <w:rPr>
          <w:rFonts w:cs="Calibri"/>
          <w:szCs w:val="20"/>
          <w:lang w:val="en-US"/>
        </w:rPr>
      </w:pPr>
      <w:r w:rsidRPr="00E14FBC">
        <w:rPr>
          <w:rFonts w:cs="Calibri"/>
          <w:szCs w:val="20"/>
          <w:lang w:val="en-US"/>
        </w:rPr>
        <w:t xml:space="preserve">Coetzee, J. M., and Amy Gutmann. </w:t>
      </w:r>
      <w:r w:rsidRPr="00E14FBC">
        <w:rPr>
          <w:rFonts w:cs="Calibri"/>
          <w:i/>
          <w:iCs/>
          <w:szCs w:val="20"/>
          <w:lang w:val="en-US"/>
        </w:rPr>
        <w:t>The Lives of Animals</w:t>
      </w:r>
      <w:r w:rsidRPr="00E14FBC">
        <w:rPr>
          <w:rFonts w:cs="Calibri"/>
          <w:szCs w:val="20"/>
          <w:lang w:val="en-US"/>
        </w:rPr>
        <w:t xml:space="preserve">. Princeton: Princeton </w:t>
      </w:r>
      <w:r w:rsidR="0022757B">
        <w:rPr>
          <w:rFonts w:cs="Calibri"/>
          <w:szCs w:val="20"/>
          <w:lang w:val="en-US"/>
        </w:rPr>
        <w:t>UP</w:t>
      </w:r>
      <w:r w:rsidRPr="00E14FBC">
        <w:rPr>
          <w:rFonts w:cs="Calibri"/>
          <w:szCs w:val="20"/>
          <w:lang w:val="en-US"/>
        </w:rPr>
        <w:t>, 2016. Print. The University Center for Human Values Series.</w:t>
      </w:r>
    </w:p>
    <w:p w14:paraId="3FFB0112" w14:textId="0BAC147B" w:rsidR="00291C98" w:rsidRPr="00E14FBC" w:rsidRDefault="00291C98" w:rsidP="00E14FBC">
      <w:pPr>
        <w:spacing w:line="240" w:lineRule="auto"/>
        <w:ind w:left="567" w:hanging="567"/>
        <w:rPr>
          <w:rFonts w:cs="Calibri"/>
          <w:szCs w:val="20"/>
          <w:lang w:val="en-US"/>
        </w:rPr>
      </w:pPr>
      <w:r w:rsidRPr="00291C98">
        <w:rPr>
          <w:rFonts w:cs="Calibri"/>
          <w:szCs w:val="20"/>
          <w:lang w:val="en-US"/>
        </w:rPr>
        <w:t xml:space="preserve">Dick, Philip K. </w:t>
      </w:r>
      <w:r w:rsidRPr="00291C98">
        <w:rPr>
          <w:rFonts w:cs="Calibri"/>
          <w:i/>
          <w:iCs/>
          <w:szCs w:val="20"/>
          <w:lang w:val="en-US"/>
        </w:rPr>
        <w:t xml:space="preserve">Do </w:t>
      </w:r>
      <w:r>
        <w:rPr>
          <w:rFonts w:cs="Calibri"/>
          <w:i/>
          <w:iCs/>
          <w:szCs w:val="20"/>
          <w:lang w:val="en-US"/>
        </w:rPr>
        <w:t>A</w:t>
      </w:r>
      <w:r w:rsidRPr="00291C98">
        <w:rPr>
          <w:rFonts w:cs="Calibri"/>
          <w:i/>
          <w:iCs/>
          <w:szCs w:val="20"/>
          <w:lang w:val="en-US"/>
        </w:rPr>
        <w:t xml:space="preserve">ndroids </w:t>
      </w:r>
      <w:r>
        <w:rPr>
          <w:rFonts w:cs="Calibri"/>
          <w:i/>
          <w:iCs/>
          <w:szCs w:val="20"/>
          <w:lang w:val="en-US"/>
        </w:rPr>
        <w:t>D</w:t>
      </w:r>
      <w:r w:rsidRPr="00291C98">
        <w:rPr>
          <w:rFonts w:cs="Calibri"/>
          <w:i/>
          <w:iCs/>
          <w:szCs w:val="20"/>
          <w:lang w:val="en-US"/>
        </w:rPr>
        <w:t xml:space="preserve">ream of </w:t>
      </w:r>
      <w:r>
        <w:rPr>
          <w:rFonts w:cs="Calibri"/>
          <w:i/>
          <w:iCs/>
          <w:szCs w:val="20"/>
          <w:lang w:val="en-US"/>
        </w:rPr>
        <w:t>E</w:t>
      </w:r>
      <w:r w:rsidRPr="00291C98">
        <w:rPr>
          <w:rFonts w:cs="Calibri"/>
          <w:i/>
          <w:iCs/>
          <w:szCs w:val="20"/>
          <w:lang w:val="en-US"/>
        </w:rPr>
        <w:t xml:space="preserve">lectric </w:t>
      </w:r>
      <w:r>
        <w:rPr>
          <w:rFonts w:cs="Calibri"/>
          <w:i/>
          <w:iCs/>
          <w:szCs w:val="20"/>
          <w:lang w:val="en-US"/>
        </w:rPr>
        <w:t>S</w:t>
      </w:r>
      <w:r w:rsidRPr="00291C98">
        <w:rPr>
          <w:rFonts w:cs="Calibri"/>
          <w:i/>
          <w:iCs/>
          <w:szCs w:val="20"/>
          <w:lang w:val="en-US"/>
        </w:rPr>
        <w:t>heep?</w:t>
      </w:r>
      <w:r w:rsidRPr="00291C98">
        <w:rPr>
          <w:rFonts w:cs="Calibri"/>
          <w:szCs w:val="20"/>
          <w:lang w:val="en-US"/>
        </w:rPr>
        <w:t xml:space="preserve"> </w:t>
      </w:r>
      <w:r>
        <w:rPr>
          <w:rFonts w:cs="Calibri"/>
          <w:szCs w:val="20"/>
          <w:lang w:val="en-US"/>
        </w:rPr>
        <w:t xml:space="preserve">1968. </w:t>
      </w:r>
      <w:r w:rsidRPr="00291C98">
        <w:rPr>
          <w:rFonts w:cs="Calibri"/>
          <w:szCs w:val="20"/>
          <w:lang w:val="en-US"/>
        </w:rPr>
        <w:t>London: Gollancz, 2007. Print.</w:t>
      </w:r>
    </w:p>
    <w:p w14:paraId="42F24E9E" w14:textId="639A693B" w:rsidR="00E14FBC" w:rsidRDefault="00E14FBC" w:rsidP="00E14FBC">
      <w:pPr>
        <w:spacing w:line="240" w:lineRule="auto"/>
        <w:ind w:left="567" w:hanging="567"/>
        <w:rPr>
          <w:rFonts w:cs="Calibri"/>
          <w:szCs w:val="20"/>
          <w:lang w:val="en-US"/>
        </w:rPr>
      </w:pPr>
      <w:r w:rsidRPr="00E14FBC">
        <w:rPr>
          <w:rFonts w:cs="Calibri"/>
          <w:szCs w:val="20"/>
          <w:lang w:val="en-US"/>
        </w:rPr>
        <w:t xml:space="preserve">Foer, Jonathan S. </w:t>
      </w:r>
      <w:r w:rsidRPr="00E14FBC">
        <w:rPr>
          <w:rFonts w:cs="Calibri"/>
          <w:i/>
          <w:iCs/>
          <w:szCs w:val="20"/>
          <w:lang w:val="en-US"/>
        </w:rPr>
        <w:t>Eating animals.</w:t>
      </w:r>
      <w:r w:rsidRPr="00E14FBC">
        <w:rPr>
          <w:rFonts w:cs="Calibri"/>
          <w:szCs w:val="20"/>
          <w:lang w:val="en-US"/>
        </w:rPr>
        <w:t xml:space="preserve"> 1. Back Bay paperback ed. New York, NY: Back Bay Books/Little Brown, 2010. Print. </w:t>
      </w:r>
    </w:p>
    <w:p w14:paraId="35C3DF44" w14:textId="5374CB25" w:rsidR="00291C98" w:rsidRDefault="002D47F4" w:rsidP="00E14FBC">
      <w:pPr>
        <w:spacing w:line="240" w:lineRule="auto"/>
        <w:ind w:left="567" w:hanging="567"/>
        <w:rPr>
          <w:rFonts w:cs="Calibri"/>
          <w:szCs w:val="20"/>
          <w:lang w:val="en-US"/>
        </w:rPr>
      </w:pPr>
      <w:r>
        <w:rPr>
          <w:rFonts w:cs="Calibri"/>
          <w:szCs w:val="20"/>
          <w:lang w:val="en-US"/>
        </w:rPr>
        <w:t>--</w:t>
      </w:r>
      <w:r w:rsidR="00291C98" w:rsidRPr="00291C98">
        <w:rPr>
          <w:rFonts w:cs="Calibri"/>
          <w:szCs w:val="20"/>
          <w:lang w:val="en-US"/>
        </w:rPr>
        <w:t xml:space="preserve">. </w:t>
      </w:r>
      <w:r w:rsidR="00291C98" w:rsidRPr="002D47F4">
        <w:rPr>
          <w:rFonts w:cs="Calibri"/>
          <w:i/>
          <w:iCs/>
          <w:szCs w:val="20"/>
          <w:lang w:val="en-US"/>
        </w:rPr>
        <w:t>We are the Weather:</w:t>
      </w:r>
      <w:r w:rsidRPr="002D47F4">
        <w:rPr>
          <w:rFonts w:cs="Calibri"/>
          <w:i/>
          <w:iCs/>
          <w:szCs w:val="20"/>
          <w:lang w:val="en-US"/>
        </w:rPr>
        <w:t xml:space="preserve"> Saving the Planet Begins at </w:t>
      </w:r>
      <w:proofErr w:type="spellStart"/>
      <w:r w:rsidRPr="002D47F4">
        <w:rPr>
          <w:rFonts w:cs="Calibri"/>
          <w:i/>
          <w:iCs/>
          <w:szCs w:val="20"/>
          <w:lang w:val="en-US"/>
        </w:rPr>
        <w:t>Breaktfast</w:t>
      </w:r>
      <w:proofErr w:type="spellEnd"/>
      <w:r>
        <w:rPr>
          <w:rFonts w:cs="Calibri"/>
          <w:szCs w:val="20"/>
          <w:lang w:val="en-US"/>
        </w:rPr>
        <w:t>.</w:t>
      </w:r>
      <w:r w:rsidR="00291C98" w:rsidRPr="00291C98">
        <w:rPr>
          <w:rFonts w:cs="Calibri"/>
          <w:szCs w:val="20"/>
          <w:lang w:val="en-US"/>
        </w:rPr>
        <w:t xml:space="preserve"> Penguin Books Ltd, 2019. Print.</w:t>
      </w:r>
    </w:p>
    <w:p w14:paraId="42A229E6" w14:textId="0739BB70" w:rsidR="002D47F4" w:rsidRPr="00E14FBC" w:rsidRDefault="002D47F4" w:rsidP="00E14FBC">
      <w:pPr>
        <w:spacing w:line="240" w:lineRule="auto"/>
        <w:ind w:left="567" w:hanging="567"/>
        <w:rPr>
          <w:rFonts w:cs="Calibri"/>
          <w:szCs w:val="20"/>
          <w:lang w:val="en-US"/>
        </w:rPr>
      </w:pPr>
      <w:r w:rsidRPr="002D47F4">
        <w:rPr>
          <w:rFonts w:cs="Calibri"/>
          <w:szCs w:val="20"/>
          <w:lang w:val="en-US"/>
        </w:rPr>
        <w:t xml:space="preserve">Leckie, Ann. </w:t>
      </w:r>
      <w:r w:rsidRPr="002D47F4">
        <w:rPr>
          <w:rFonts w:cs="Calibri"/>
          <w:i/>
          <w:iCs/>
          <w:szCs w:val="20"/>
          <w:lang w:val="en-US"/>
        </w:rPr>
        <w:t>Ancillary justice.</w:t>
      </w:r>
      <w:r w:rsidRPr="002D47F4">
        <w:rPr>
          <w:rFonts w:cs="Calibri"/>
          <w:szCs w:val="20"/>
          <w:lang w:val="en-US"/>
        </w:rPr>
        <w:t xml:space="preserve"> London: Orbit</w:t>
      </w:r>
      <w:r>
        <w:rPr>
          <w:rFonts w:cs="Calibri"/>
          <w:szCs w:val="20"/>
          <w:lang w:val="en-US"/>
        </w:rPr>
        <w:t>,</w:t>
      </w:r>
      <w:r w:rsidRPr="002D47F4">
        <w:rPr>
          <w:rFonts w:cs="Calibri"/>
          <w:szCs w:val="20"/>
          <w:lang w:val="en-US"/>
        </w:rPr>
        <w:t xml:space="preserve"> 2014. Print.</w:t>
      </w:r>
    </w:p>
    <w:p w14:paraId="541F66C2" w14:textId="1CF57512" w:rsidR="00E14FBC" w:rsidRDefault="00E14FBC" w:rsidP="00E14FBC">
      <w:pPr>
        <w:spacing w:line="240" w:lineRule="auto"/>
        <w:ind w:left="567" w:hanging="567"/>
        <w:rPr>
          <w:rFonts w:cs="Calibri"/>
          <w:szCs w:val="20"/>
          <w:lang w:val="en-US"/>
        </w:rPr>
      </w:pPr>
      <w:r w:rsidRPr="00E14FBC">
        <w:rPr>
          <w:rFonts w:cs="Calibri"/>
          <w:szCs w:val="20"/>
          <w:lang w:val="en-US"/>
        </w:rPr>
        <w:t xml:space="preserve">Le </w:t>
      </w:r>
      <w:proofErr w:type="spellStart"/>
      <w:r w:rsidRPr="00E14FBC">
        <w:rPr>
          <w:rFonts w:cs="Calibri"/>
          <w:szCs w:val="20"/>
          <w:lang w:val="en-US"/>
        </w:rPr>
        <w:t>Guin</w:t>
      </w:r>
      <w:proofErr w:type="spellEnd"/>
      <w:r w:rsidRPr="00E14FBC">
        <w:rPr>
          <w:rFonts w:cs="Calibri"/>
          <w:szCs w:val="20"/>
          <w:lang w:val="en-US"/>
        </w:rPr>
        <w:t xml:space="preserve">, Ursula K. “Direction of the Road”. </w:t>
      </w:r>
      <w:r w:rsidRPr="00E14FBC">
        <w:rPr>
          <w:rFonts w:cs="Calibri"/>
          <w:i/>
          <w:iCs/>
          <w:szCs w:val="20"/>
          <w:lang w:val="en-US"/>
        </w:rPr>
        <w:t>Orbit</w:t>
      </w:r>
      <w:r w:rsidRPr="00E14FBC">
        <w:rPr>
          <w:rFonts w:cs="Calibri"/>
          <w:szCs w:val="20"/>
          <w:lang w:val="en-US"/>
        </w:rPr>
        <w:t>. 1974.</w:t>
      </w:r>
    </w:p>
    <w:p w14:paraId="0F98EAD7" w14:textId="72F08EB0" w:rsidR="00291C98" w:rsidRDefault="00291C98" w:rsidP="00291C98">
      <w:pPr>
        <w:spacing w:line="240" w:lineRule="auto"/>
        <w:ind w:left="567" w:hanging="567"/>
        <w:rPr>
          <w:rFonts w:cs="Calibri"/>
          <w:szCs w:val="20"/>
          <w:lang w:val="en-US"/>
        </w:rPr>
      </w:pPr>
      <w:r>
        <w:rPr>
          <w:rFonts w:cs="Calibri"/>
          <w:szCs w:val="20"/>
          <w:lang w:val="en-US"/>
        </w:rPr>
        <w:t>--</w:t>
      </w:r>
      <w:r w:rsidRPr="00E14FBC">
        <w:rPr>
          <w:rFonts w:cs="Calibri"/>
          <w:szCs w:val="20"/>
          <w:lang w:val="en-US"/>
        </w:rPr>
        <w:t xml:space="preserve">. </w:t>
      </w:r>
      <w:r w:rsidRPr="00E14FBC">
        <w:rPr>
          <w:rFonts w:cs="Calibri"/>
          <w:i/>
          <w:iCs/>
          <w:szCs w:val="20"/>
          <w:lang w:val="en-US"/>
        </w:rPr>
        <w:t>Always Coming Home</w:t>
      </w:r>
      <w:r w:rsidRPr="00E14FBC">
        <w:rPr>
          <w:rFonts w:cs="Calibri"/>
          <w:szCs w:val="20"/>
          <w:lang w:val="en-US"/>
        </w:rPr>
        <w:t xml:space="preserve">. </w:t>
      </w:r>
      <w:r>
        <w:rPr>
          <w:rFonts w:cs="Calibri"/>
          <w:szCs w:val="20"/>
          <w:lang w:val="en-US"/>
        </w:rPr>
        <w:t xml:space="preserve">1985. </w:t>
      </w:r>
      <w:r w:rsidRPr="00E14FBC">
        <w:rPr>
          <w:rFonts w:cs="Calibri"/>
          <w:szCs w:val="20"/>
          <w:lang w:val="en-US"/>
        </w:rPr>
        <w:t>New York: Library of America, 2019. Print. Library of America 315.</w:t>
      </w:r>
    </w:p>
    <w:p w14:paraId="64142E3A" w14:textId="39B94DAE" w:rsidR="00291C98" w:rsidRPr="00E14FBC" w:rsidRDefault="00291C98" w:rsidP="00E14FBC">
      <w:pPr>
        <w:spacing w:line="240" w:lineRule="auto"/>
        <w:ind w:left="567" w:hanging="567"/>
        <w:rPr>
          <w:rFonts w:cs="Calibri"/>
          <w:szCs w:val="20"/>
          <w:lang w:val="en-US"/>
        </w:rPr>
      </w:pPr>
      <w:r>
        <w:rPr>
          <w:rFonts w:cs="Calibri"/>
          <w:szCs w:val="20"/>
          <w:lang w:val="en-US"/>
        </w:rPr>
        <w:t>--</w:t>
      </w:r>
      <w:r w:rsidRPr="00291C98">
        <w:rPr>
          <w:rFonts w:cs="Calibri"/>
          <w:szCs w:val="20"/>
          <w:lang w:val="en-US"/>
        </w:rPr>
        <w:t xml:space="preserve">. </w:t>
      </w:r>
      <w:r>
        <w:rPr>
          <w:rFonts w:cs="Calibri"/>
          <w:szCs w:val="20"/>
          <w:lang w:val="en-US"/>
        </w:rPr>
        <w:t xml:space="preserve">“Newton’s Sleep”. </w:t>
      </w:r>
      <w:r w:rsidRPr="00291C98">
        <w:rPr>
          <w:rFonts w:cs="Calibri"/>
          <w:i/>
          <w:iCs/>
          <w:szCs w:val="20"/>
          <w:lang w:val="en-US"/>
        </w:rPr>
        <w:t xml:space="preserve">A </w:t>
      </w:r>
      <w:r>
        <w:rPr>
          <w:rFonts w:cs="Calibri"/>
          <w:i/>
          <w:iCs/>
          <w:szCs w:val="20"/>
          <w:lang w:val="en-US"/>
        </w:rPr>
        <w:t>F</w:t>
      </w:r>
      <w:r w:rsidRPr="00291C98">
        <w:rPr>
          <w:rFonts w:cs="Calibri"/>
          <w:i/>
          <w:iCs/>
          <w:szCs w:val="20"/>
          <w:lang w:val="en-US"/>
        </w:rPr>
        <w:t xml:space="preserve">isherman of the </w:t>
      </w:r>
      <w:r>
        <w:rPr>
          <w:rFonts w:cs="Calibri"/>
          <w:i/>
          <w:iCs/>
          <w:szCs w:val="20"/>
          <w:lang w:val="en-US"/>
        </w:rPr>
        <w:t>I</w:t>
      </w:r>
      <w:r w:rsidRPr="00291C98">
        <w:rPr>
          <w:rFonts w:cs="Calibri"/>
          <w:i/>
          <w:iCs/>
          <w:szCs w:val="20"/>
          <w:lang w:val="en-US"/>
        </w:rPr>
        <w:t xml:space="preserve">nland </w:t>
      </w:r>
      <w:r>
        <w:rPr>
          <w:rFonts w:cs="Calibri"/>
          <w:i/>
          <w:iCs/>
          <w:szCs w:val="20"/>
          <w:lang w:val="en-US"/>
        </w:rPr>
        <w:t>S</w:t>
      </w:r>
      <w:r w:rsidRPr="00291C98">
        <w:rPr>
          <w:rFonts w:cs="Calibri"/>
          <w:i/>
          <w:iCs/>
          <w:szCs w:val="20"/>
          <w:lang w:val="en-US"/>
        </w:rPr>
        <w:t xml:space="preserve">ea: Science </w:t>
      </w:r>
      <w:r>
        <w:rPr>
          <w:rFonts w:cs="Calibri"/>
          <w:i/>
          <w:iCs/>
          <w:szCs w:val="20"/>
          <w:lang w:val="en-US"/>
        </w:rPr>
        <w:t>F</w:t>
      </w:r>
      <w:r w:rsidRPr="00291C98">
        <w:rPr>
          <w:rFonts w:cs="Calibri"/>
          <w:i/>
          <w:iCs/>
          <w:szCs w:val="20"/>
          <w:lang w:val="en-US"/>
        </w:rPr>
        <w:t xml:space="preserve">iction </w:t>
      </w:r>
      <w:r>
        <w:rPr>
          <w:rFonts w:cs="Calibri"/>
          <w:i/>
          <w:iCs/>
          <w:szCs w:val="20"/>
          <w:lang w:val="en-US"/>
        </w:rPr>
        <w:t>S</w:t>
      </w:r>
      <w:r w:rsidRPr="00291C98">
        <w:rPr>
          <w:rFonts w:cs="Calibri"/>
          <w:i/>
          <w:iCs/>
          <w:szCs w:val="20"/>
          <w:lang w:val="en-US"/>
        </w:rPr>
        <w:t>tories</w:t>
      </w:r>
      <w:r w:rsidRPr="00291C98">
        <w:rPr>
          <w:rFonts w:cs="Calibri"/>
          <w:szCs w:val="20"/>
          <w:lang w:val="en-US"/>
        </w:rPr>
        <w:t>. New York: Harper Collins, 1994. Print.</w:t>
      </w:r>
    </w:p>
    <w:p w14:paraId="08731A0A" w14:textId="77777777" w:rsidR="00E14FBC" w:rsidRPr="00E14FBC" w:rsidRDefault="00E14FBC" w:rsidP="00E14FBC">
      <w:pPr>
        <w:spacing w:line="240" w:lineRule="auto"/>
        <w:ind w:left="567" w:hanging="567"/>
        <w:rPr>
          <w:rFonts w:cs="Calibri"/>
          <w:szCs w:val="20"/>
          <w:lang w:val="en-US"/>
        </w:rPr>
      </w:pPr>
      <w:r w:rsidRPr="00E14FBC">
        <w:rPr>
          <w:rFonts w:cs="Calibri"/>
          <w:szCs w:val="20"/>
          <w:lang w:val="en-US"/>
        </w:rPr>
        <w:t>Lee, Chang-</w:t>
      </w:r>
      <w:proofErr w:type="spellStart"/>
      <w:r w:rsidRPr="00E14FBC">
        <w:rPr>
          <w:rFonts w:cs="Calibri"/>
          <w:szCs w:val="20"/>
          <w:lang w:val="en-US"/>
        </w:rPr>
        <w:t>rae</w:t>
      </w:r>
      <w:proofErr w:type="spellEnd"/>
      <w:r w:rsidRPr="00E14FBC">
        <w:rPr>
          <w:rFonts w:cs="Calibri"/>
          <w:szCs w:val="20"/>
          <w:lang w:val="en-US"/>
        </w:rPr>
        <w:t xml:space="preserve">. </w:t>
      </w:r>
      <w:r w:rsidRPr="00E14FBC">
        <w:rPr>
          <w:rFonts w:cs="Calibri"/>
          <w:i/>
          <w:iCs/>
          <w:szCs w:val="20"/>
          <w:lang w:val="en-US"/>
        </w:rPr>
        <w:t>On Such a Full Sea</w:t>
      </w:r>
      <w:r w:rsidRPr="00E14FBC">
        <w:rPr>
          <w:rFonts w:cs="Calibri"/>
          <w:szCs w:val="20"/>
          <w:lang w:val="en-US"/>
        </w:rPr>
        <w:t>. Little, Brown Book Group, 2015. Print.</w:t>
      </w:r>
    </w:p>
    <w:p w14:paraId="42BAAA6E" w14:textId="5C7D716A" w:rsidR="00E14FBC" w:rsidRPr="00E14FBC" w:rsidRDefault="00E14FBC" w:rsidP="00E14FBC">
      <w:pPr>
        <w:spacing w:line="240" w:lineRule="auto"/>
        <w:ind w:left="567" w:hanging="567"/>
        <w:rPr>
          <w:rFonts w:cs="Calibri"/>
          <w:szCs w:val="20"/>
          <w:lang w:val="en-US"/>
        </w:rPr>
      </w:pPr>
      <w:proofErr w:type="spellStart"/>
      <w:r w:rsidRPr="00E14FBC">
        <w:rPr>
          <w:rFonts w:cs="Calibri"/>
          <w:szCs w:val="20"/>
          <w:lang w:val="en-US"/>
        </w:rPr>
        <w:t>Okorafor</w:t>
      </w:r>
      <w:proofErr w:type="spellEnd"/>
      <w:r w:rsidRPr="00E14FBC">
        <w:rPr>
          <w:rFonts w:cs="Calibri"/>
          <w:szCs w:val="20"/>
          <w:lang w:val="en-US"/>
        </w:rPr>
        <w:t xml:space="preserve">, </w:t>
      </w:r>
      <w:proofErr w:type="spellStart"/>
      <w:r w:rsidRPr="00E14FBC">
        <w:rPr>
          <w:rFonts w:cs="Calibri"/>
          <w:szCs w:val="20"/>
          <w:lang w:val="en-US"/>
        </w:rPr>
        <w:t>Nnedi</w:t>
      </w:r>
      <w:proofErr w:type="spellEnd"/>
      <w:r w:rsidRPr="00E14FBC">
        <w:rPr>
          <w:rFonts w:cs="Calibri"/>
          <w:i/>
          <w:iCs/>
          <w:szCs w:val="20"/>
          <w:lang w:val="en-US"/>
        </w:rPr>
        <w:t>. Binti: Home</w:t>
      </w:r>
      <w:r w:rsidRPr="00E14FBC">
        <w:rPr>
          <w:rFonts w:cs="Calibri"/>
          <w:szCs w:val="20"/>
          <w:lang w:val="en-US"/>
        </w:rPr>
        <w:t xml:space="preserve">. New York: Tom Doherty Associates, 2017. Print. </w:t>
      </w:r>
    </w:p>
    <w:p w14:paraId="57B13A18" w14:textId="06C66EED" w:rsidR="00E14FBC" w:rsidRPr="00E14FBC" w:rsidRDefault="00E14FBC" w:rsidP="00E14FBC">
      <w:pPr>
        <w:spacing w:line="240" w:lineRule="auto"/>
        <w:ind w:left="567" w:hanging="567"/>
        <w:rPr>
          <w:rFonts w:cs="Calibri"/>
          <w:szCs w:val="20"/>
          <w:lang w:val="en-US"/>
        </w:rPr>
      </w:pPr>
      <w:proofErr w:type="spellStart"/>
      <w:r w:rsidRPr="00E14FBC">
        <w:rPr>
          <w:rFonts w:cs="Calibri"/>
          <w:szCs w:val="20"/>
          <w:lang w:val="en-US"/>
        </w:rPr>
        <w:t>Vizenor</w:t>
      </w:r>
      <w:proofErr w:type="spellEnd"/>
      <w:r w:rsidRPr="00E14FBC">
        <w:rPr>
          <w:rFonts w:cs="Calibri"/>
          <w:szCs w:val="20"/>
          <w:lang w:val="en-US"/>
        </w:rPr>
        <w:t xml:space="preserve">, Gerald R. </w:t>
      </w:r>
      <w:r w:rsidRPr="00E14FBC">
        <w:rPr>
          <w:rFonts w:cs="Calibri"/>
          <w:i/>
          <w:iCs/>
          <w:szCs w:val="20"/>
          <w:lang w:val="en-US"/>
        </w:rPr>
        <w:t>Dead Voices: Natural Agonies in the New World</w:t>
      </w:r>
      <w:r w:rsidRPr="00E14FBC">
        <w:rPr>
          <w:rFonts w:cs="Calibri"/>
          <w:szCs w:val="20"/>
          <w:lang w:val="en-US"/>
        </w:rPr>
        <w:t xml:space="preserve">. Norman Okla. </w:t>
      </w:r>
      <w:r w:rsidR="0022757B">
        <w:rPr>
          <w:rFonts w:cs="Calibri"/>
          <w:szCs w:val="20"/>
          <w:lang w:val="en-US"/>
        </w:rPr>
        <w:t>U</w:t>
      </w:r>
      <w:r w:rsidRPr="00E14FBC">
        <w:rPr>
          <w:rFonts w:cs="Calibri"/>
          <w:szCs w:val="20"/>
          <w:lang w:val="en-US"/>
        </w:rPr>
        <w:t xml:space="preserve"> of Oklahoma </w:t>
      </w:r>
      <w:r w:rsidR="0022757B">
        <w:rPr>
          <w:rFonts w:cs="Calibri"/>
          <w:szCs w:val="20"/>
          <w:lang w:val="en-US"/>
        </w:rPr>
        <w:t>P</w:t>
      </w:r>
      <w:r w:rsidRPr="00E14FBC">
        <w:rPr>
          <w:rFonts w:cs="Calibri"/>
          <w:szCs w:val="20"/>
          <w:lang w:val="en-US"/>
        </w:rPr>
        <w:t xml:space="preserve">, 1994. Print. </w:t>
      </w:r>
    </w:p>
    <w:p w14:paraId="5B3F19C1" w14:textId="77777777" w:rsidR="00E14FBC" w:rsidRPr="00E14FBC" w:rsidRDefault="00E14FBC" w:rsidP="008648EA">
      <w:pPr>
        <w:spacing w:line="240" w:lineRule="auto"/>
        <w:ind w:firstLine="0"/>
        <w:rPr>
          <w:rFonts w:cs="Calibri"/>
          <w:b/>
          <w:bCs/>
          <w:szCs w:val="20"/>
          <w:lang w:val="en-US"/>
        </w:rPr>
      </w:pPr>
    </w:p>
    <w:p w14:paraId="1ECBEE49" w14:textId="77777777" w:rsidR="00E14FBC" w:rsidRPr="006D7D47" w:rsidRDefault="00E14FBC" w:rsidP="00E14FBC">
      <w:pPr>
        <w:spacing w:line="240" w:lineRule="auto"/>
        <w:ind w:left="567" w:hanging="567"/>
        <w:rPr>
          <w:rFonts w:cs="Calibri"/>
          <w:b/>
          <w:bCs/>
          <w:szCs w:val="20"/>
          <w:lang w:val="en-US"/>
        </w:rPr>
      </w:pPr>
      <w:r w:rsidRPr="006D7D47">
        <w:rPr>
          <w:rFonts w:cs="Calibri"/>
          <w:b/>
          <w:bCs/>
          <w:szCs w:val="20"/>
          <w:lang w:val="en-US"/>
        </w:rPr>
        <w:t>Secondary</w:t>
      </w:r>
      <w:r w:rsidRPr="006D7D47">
        <w:rPr>
          <w:rFonts w:cs="Calibri"/>
          <w:b/>
          <w:bCs/>
          <w:sz w:val="18"/>
          <w:szCs w:val="20"/>
          <w:lang w:val="en-US"/>
        </w:rPr>
        <w:t>:</w:t>
      </w:r>
    </w:p>
    <w:p w14:paraId="677AF5DE" w14:textId="2BB22A16" w:rsidR="00291C98" w:rsidRDefault="00291C98" w:rsidP="00291C98">
      <w:pPr>
        <w:spacing w:line="240" w:lineRule="auto"/>
        <w:ind w:left="567" w:hanging="567"/>
        <w:rPr>
          <w:rFonts w:cs="Calibri"/>
          <w:szCs w:val="20"/>
          <w:lang w:val="en-US"/>
        </w:rPr>
      </w:pPr>
      <w:r w:rsidRPr="00B862B2">
        <w:rPr>
          <w:rFonts w:cs="Calibri"/>
          <w:szCs w:val="20"/>
          <w:lang w:val="en-US"/>
        </w:rPr>
        <w:t xml:space="preserve">Andersen, Ross, and Jedediah Purdy. “Nature Has Lost Its Meaning. Interview with Jedediah Purdy.” </w:t>
      </w:r>
      <w:r w:rsidRPr="00B862B2">
        <w:rPr>
          <w:rFonts w:cs="Calibri"/>
          <w:i/>
          <w:iCs/>
          <w:szCs w:val="20"/>
          <w:lang w:val="en-US"/>
        </w:rPr>
        <w:t>The Atlantic, Atlantic Media Company</w:t>
      </w:r>
      <w:r w:rsidRPr="00B862B2">
        <w:rPr>
          <w:rFonts w:cs="Calibri"/>
          <w:szCs w:val="20"/>
          <w:lang w:val="en-US"/>
        </w:rPr>
        <w:t>, 30 Nov. 2015, www.theatlantic.com/science/archive/2015/11/nature-has-lost-its-meaning/417918/.</w:t>
      </w:r>
      <w:r>
        <w:rPr>
          <w:rFonts w:cs="Calibri"/>
          <w:szCs w:val="20"/>
          <w:lang w:val="en-US"/>
        </w:rPr>
        <w:t xml:space="preserve"> Accessed 12 Jan. 2020.</w:t>
      </w:r>
    </w:p>
    <w:p w14:paraId="108132F3" w14:textId="28A545FE" w:rsidR="00E14FBC" w:rsidRDefault="00E14FBC" w:rsidP="00E14FBC">
      <w:pPr>
        <w:spacing w:line="240" w:lineRule="auto"/>
        <w:ind w:left="567" w:hanging="567"/>
        <w:rPr>
          <w:rFonts w:cs="Calibri"/>
          <w:szCs w:val="20"/>
          <w:lang w:val="en-US"/>
        </w:rPr>
      </w:pPr>
      <w:r w:rsidRPr="00E14FBC">
        <w:rPr>
          <w:rFonts w:cs="Calibri"/>
          <w:szCs w:val="20"/>
          <w:lang w:val="en-US"/>
        </w:rPr>
        <w:t xml:space="preserve">Arendt, Hannah. </w:t>
      </w:r>
      <w:r w:rsidRPr="00E14FBC">
        <w:rPr>
          <w:rFonts w:cs="Calibri"/>
          <w:i/>
          <w:iCs/>
          <w:szCs w:val="20"/>
          <w:lang w:val="en-US"/>
        </w:rPr>
        <w:t>On Revolution</w:t>
      </w:r>
      <w:r w:rsidRPr="00E14FBC">
        <w:rPr>
          <w:rFonts w:cs="Calibri"/>
          <w:szCs w:val="20"/>
          <w:lang w:val="en-US"/>
        </w:rPr>
        <w:t>. New York: Penguin, 2006 reprint. Print. Penguin classics.</w:t>
      </w:r>
    </w:p>
    <w:p w14:paraId="06FE5023" w14:textId="47691F70" w:rsidR="00291C98" w:rsidRPr="00E14FBC" w:rsidRDefault="00291C98" w:rsidP="00E14FBC">
      <w:pPr>
        <w:spacing w:line="240" w:lineRule="auto"/>
        <w:ind w:left="567" w:hanging="567"/>
        <w:rPr>
          <w:rFonts w:cs="Calibri"/>
          <w:szCs w:val="20"/>
          <w:lang w:val="en-US"/>
        </w:rPr>
      </w:pPr>
      <w:r w:rsidRPr="00291C98">
        <w:rPr>
          <w:rFonts w:cs="Calibri"/>
          <w:szCs w:val="20"/>
          <w:lang w:val="en-US"/>
        </w:rPr>
        <w:t xml:space="preserve">Armitage, David. </w:t>
      </w:r>
      <w:r w:rsidRPr="00291C98">
        <w:rPr>
          <w:rFonts w:cs="Calibri"/>
          <w:i/>
          <w:iCs/>
          <w:szCs w:val="20"/>
          <w:lang w:val="en-US"/>
        </w:rPr>
        <w:t xml:space="preserve">The </w:t>
      </w:r>
      <w:r>
        <w:rPr>
          <w:rFonts w:cs="Calibri"/>
          <w:i/>
          <w:iCs/>
          <w:szCs w:val="20"/>
          <w:lang w:val="en-US"/>
        </w:rPr>
        <w:t>D</w:t>
      </w:r>
      <w:r w:rsidRPr="00291C98">
        <w:rPr>
          <w:rFonts w:cs="Calibri"/>
          <w:i/>
          <w:iCs/>
          <w:szCs w:val="20"/>
          <w:lang w:val="en-US"/>
        </w:rPr>
        <w:t>eclaration of</w:t>
      </w:r>
      <w:r>
        <w:rPr>
          <w:rFonts w:cs="Calibri"/>
          <w:i/>
          <w:iCs/>
          <w:szCs w:val="20"/>
          <w:lang w:val="en-US"/>
        </w:rPr>
        <w:t xml:space="preserve"> I</w:t>
      </w:r>
      <w:r w:rsidRPr="00291C98">
        <w:rPr>
          <w:rFonts w:cs="Calibri"/>
          <w:i/>
          <w:iCs/>
          <w:szCs w:val="20"/>
          <w:lang w:val="en-US"/>
        </w:rPr>
        <w:t xml:space="preserve">ndependence: A </w:t>
      </w:r>
      <w:r>
        <w:rPr>
          <w:rFonts w:cs="Calibri"/>
          <w:i/>
          <w:iCs/>
          <w:szCs w:val="20"/>
          <w:lang w:val="en-US"/>
        </w:rPr>
        <w:t>G</w:t>
      </w:r>
      <w:r w:rsidRPr="00291C98">
        <w:rPr>
          <w:rFonts w:cs="Calibri"/>
          <w:i/>
          <w:iCs/>
          <w:szCs w:val="20"/>
          <w:lang w:val="en-US"/>
        </w:rPr>
        <w:t xml:space="preserve">lobal </w:t>
      </w:r>
      <w:r>
        <w:rPr>
          <w:rFonts w:cs="Calibri"/>
          <w:i/>
          <w:iCs/>
          <w:szCs w:val="20"/>
          <w:lang w:val="en-US"/>
        </w:rPr>
        <w:t>H</w:t>
      </w:r>
      <w:r w:rsidRPr="00291C98">
        <w:rPr>
          <w:rFonts w:cs="Calibri"/>
          <w:i/>
          <w:iCs/>
          <w:szCs w:val="20"/>
          <w:lang w:val="en-US"/>
        </w:rPr>
        <w:t>istory</w:t>
      </w:r>
      <w:r w:rsidRPr="00291C98">
        <w:rPr>
          <w:rFonts w:cs="Calibri"/>
          <w:szCs w:val="20"/>
          <w:lang w:val="en-US"/>
        </w:rPr>
        <w:t>. Cambridge,</w:t>
      </w:r>
      <w:r>
        <w:rPr>
          <w:rFonts w:cs="Calibri"/>
          <w:szCs w:val="20"/>
          <w:lang w:val="en-US"/>
        </w:rPr>
        <w:t xml:space="preserve"> MA: </w:t>
      </w:r>
      <w:r w:rsidRPr="00291C98">
        <w:rPr>
          <w:rFonts w:cs="Calibri"/>
          <w:szCs w:val="20"/>
          <w:lang w:val="en-US"/>
        </w:rPr>
        <w:t xml:space="preserve">Harvard </w:t>
      </w:r>
      <w:r>
        <w:rPr>
          <w:rFonts w:cs="Calibri"/>
          <w:szCs w:val="20"/>
          <w:lang w:val="en-US"/>
        </w:rPr>
        <w:t>UP</w:t>
      </w:r>
      <w:r w:rsidRPr="00291C98">
        <w:rPr>
          <w:rFonts w:cs="Calibri"/>
          <w:szCs w:val="20"/>
          <w:lang w:val="en-US"/>
        </w:rPr>
        <w:t>, 2008. Print.</w:t>
      </w:r>
    </w:p>
    <w:p w14:paraId="6D3BF6AD" w14:textId="035BE877" w:rsidR="00E14FBC" w:rsidRPr="00E14FBC" w:rsidRDefault="00E14FBC" w:rsidP="00E14FBC">
      <w:pPr>
        <w:spacing w:line="240" w:lineRule="auto"/>
        <w:ind w:left="567" w:hanging="567"/>
        <w:rPr>
          <w:rFonts w:cs="Calibri"/>
          <w:szCs w:val="20"/>
          <w:lang w:val="en-US"/>
        </w:rPr>
      </w:pPr>
      <w:r w:rsidRPr="00E14FBC">
        <w:rPr>
          <w:rFonts w:cs="Calibri"/>
          <w:szCs w:val="20"/>
          <w:lang w:val="en-US"/>
        </w:rPr>
        <w:t xml:space="preserve">Becker, Carl. </w:t>
      </w:r>
      <w:r w:rsidRPr="00E14FBC">
        <w:rPr>
          <w:rFonts w:cs="Calibri"/>
          <w:i/>
          <w:iCs/>
          <w:szCs w:val="20"/>
          <w:lang w:val="en-US"/>
        </w:rPr>
        <w:t>The Declaration of independence: A Study in the History of Political Ideas.</w:t>
      </w:r>
      <w:r w:rsidRPr="00E14FBC">
        <w:rPr>
          <w:rFonts w:cs="Calibri"/>
          <w:szCs w:val="20"/>
          <w:lang w:val="en-US"/>
        </w:rPr>
        <w:t xml:space="preserve"> New York, NY: Vintage Books, 1970 reprint. Print. Vintage books V 60.</w:t>
      </w:r>
    </w:p>
    <w:p w14:paraId="51C846D5" w14:textId="4B9F124C" w:rsidR="00E14FBC" w:rsidRPr="00E14FBC" w:rsidRDefault="00E14FBC" w:rsidP="00E14FBC">
      <w:pPr>
        <w:spacing w:line="240" w:lineRule="auto"/>
        <w:ind w:left="567" w:hanging="567"/>
        <w:rPr>
          <w:rFonts w:cs="Calibri"/>
          <w:szCs w:val="20"/>
          <w:lang w:val="en-US"/>
        </w:rPr>
      </w:pPr>
      <w:r w:rsidRPr="00E14FBC">
        <w:rPr>
          <w:rFonts w:cs="Calibri"/>
          <w:szCs w:val="20"/>
          <w:lang w:val="en-US"/>
        </w:rPr>
        <w:t xml:space="preserve">Buell, Lawrence. </w:t>
      </w:r>
      <w:r w:rsidRPr="00E14FBC">
        <w:rPr>
          <w:rFonts w:cs="Calibri"/>
          <w:i/>
          <w:iCs/>
          <w:szCs w:val="20"/>
          <w:lang w:val="en-US"/>
        </w:rPr>
        <w:t>The Environmental Imagination: Thoreau, Nature Writing, and the Formation of American Culture</w:t>
      </w:r>
      <w:r w:rsidRPr="00E14FBC">
        <w:rPr>
          <w:rFonts w:cs="Calibri"/>
          <w:szCs w:val="20"/>
          <w:lang w:val="en-US"/>
        </w:rPr>
        <w:t xml:space="preserve">. 2. printing. Cambridge, </w:t>
      </w:r>
      <w:r w:rsidR="00C0187F">
        <w:rPr>
          <w:rFonts w:cs="Calibri"/>
          <w:szCs w:val="20"/>
          <w:lang w:val="en-US"/>
        </w:rPr>
        <w:t>MA:</w:t>
      </w:r>
      <w:r w:rsidRPr="00E14FBC">
        <w:rPr>
          <w:rFonts w:cs="Calibri"/>
          <w:szCs w:val="20"/>
          <w:lang w:val="en-US"/>
        </w:rPr>
        <w:t xml:space="preserve"> Belknap </w:t>
      </w:r>
      <w:r w:rsidR="0022757B">
        <w:rPr>
          <w:rFonts w:cs="Calibri"/>
          <w:szCs w:val="20"/>
          <w:lang w:val="en-US"/>
        </w:rPr>
        <w:t>P</w:t>
      </w:r>
      <w:r w:rsidRPr="00E14FBC">
        <w:rPr>
          <w:rFonts w:cs="Calibri"/>
          <w:szCs w:val="20"/>
          <w:lang w:val="en-US"/>
        </w:rPr>
        <w:t xml:space="preserve"> of Harvard </w:t>
      </w:r>
      <w:r w:rsidR="0022757B">
        <w:rPr>
          <w:rFonts w:cs="Calibri"/>
          <w:szCs w:val="20"/>
          <w:lang w:val="en-US"/>
        </w:rPr>
        <w:t>UP</w:t>
      </w:r>
      <w:r w:rsidRPr="00E14FBC">
        <w:rPr>
          <w:rFonts w:cs="Calibri"/>
          <w:szCs w:val="20"/>
          <w:lang w:val="en-US"/>
        </w:rPr>
        <w:t>, 1996. Print.</w:t>
      </w:r>
    </w:p>
    <w:p w14:paraId="0B5231CC" w14:textId="41718C6A" w:rsidR="00E14FBC" w:rsidRDefault="00E14FBC" w:rsidP="00E14FBC">
      <w:pPr>
        <w:spacing w:line="240" w:lineRule="auto"/>
        <w:ind w:left="567" w:hanging="567"/>
        <w:rPr>
          <w:rFonts w:cs="Calibri"/>
          <w:szCs w:val="20"/>
          <w:lang w:val="en-US"/>
        </w:rPr>
      </w:pPr>
      <w:r w:rsidRPr="00C0187F">
        <w:rPr>
          <w:rFonts w:cs="Calibri"/>
          <w:szCs w:val="20"/>
          <w:lang w:val="en-US"/>
        </w:rPr>
        <w:t>Burdon, Peter</w:t>
      </w:r>
      <w:r w:rsidR="00C0187F">
        <w:rPr>
          <w:rFonts w:cs="Calibri"/>
          <w:szCs w:val="20"/>
          <w:lang w:val="en-US"/>
        </w:rPr>
        <w:t>, ed.</w:t>
      </w:r>
      <w:r w:rsidRPr="00C0187F">
        <w:rPr>
          <w:rFonts w:cs="Calibri"/>
          <w:szCs w:val="20"/>
          <w:lang w:val="en-US"/>
        </w:rPr>
        <w:t xml:space="preserve"> </w:t>
      </w:r>
      <w:r w:rsidR="00C0187F" w:rsidRPr="00C0187F">
        <w:rPr>
          <w:rFonts w:cs="Calibri"/>
          <w:i/>
          <w:iCs/>
          <w:szCs w:val="20"/>
          <w:lang w:val="en-US"/>
        </w:rPr>
        <w:t xml:space="preserve">Exploring </w:t>
      </w:r>
      <w:r w:rsidRPr="00C0187F">
        <w:rPr>
          <w:rFonts w:cs="Calibri"/>
          <w:i/>
          <w:iCs/>
          <w:szCs w:val="20"/>
          <w:lang w:val="en-US"/>
        </w:rPr>
        <w:t>Wild Law: The Philosophy of Earth Jurisprudence.</w:t>
      </w:r>
      <w:r w:rsidRPr="00C0187F">
        <w:rPr>
          <w:rFonts w:cs="Calibri"/>
          <w:szCs w:val="20"/>
          <w:lang w:val="en-US"/>
        </w:rPr>
        <w:t xml:space="preserve"> </w:t>
      </w:r>
      <w:r w:rsidR="00C0187F">
        <w:rPr>
          <w:rFonts w:cs="Calibri"/>
          <w:szCs w:val="20"/>
          <w:lang w:val="en-US"/>
        </w:rPr>
        <w:t>Mile End</w:t>
      </w:r>
      <w:r w:rsidR="00C458CD">
        <w:rPr>
          <w:rFonts w:cs="Calibri"/>
          <w:szCs w:val="20"/>
          <w:lang w:val="en-US"/>
        </w:rPr>
        <w:t>, Australia</w:t>
      </w:r>
      <w:r w:rsidR="00C0187F">
        <w:rPr>
          <w:rFonts w:cs="Calibri"/>
          <w:szCs w:val="20"/>
          <w:lang w:val="en-US"/>
        </w:rPr>
        <w:t xml:space="preserve">: Wakefield Press, 2011. </w:t>
      </w:r>
    </w:p>
    <w:p w14:paraId="75F4AC3D" w14:textId="3DA7B95C" w:rsidR="00A83997" w:rsidRPr="00E14FBC" w:rsidRDefault="00A83997" w:rsidP="00E14FBC">
      <w:pPr>
        <w:spacing w:line="240" w:lineRule="auto"/>
        <w:ind w:left="567" w:hanging="567"/>
        <w:rPr>
          <w:rFonts w:cs="Calibri"/>
          <w:szCs w:val="20"/>
          <w:lang w:val="en-US"/>
        </w:rPr>
      </w:pPr>
      <w:proofErr w:type="spellStart"/>
      <w:r>
        <w:rPr>
          <w:rFonts w:cs="Calibri"/>
          <w:szCs w:val="20"/>
          <w:lang w:val="en-US"/>
        </w:rPr>
        <w:t>Crutzen</w:t>
      </w:r>
      <w:proofErr w:type="spellEnd"/>
      <w:r w:rsidRPr="00A83997">
        <w:rPr>
          <w:rFonts w:cs="Calibri"/>
          <w:szCs w:val="20"/>
          <w:lang w:val="en-US"/>
        </w:rPr>
        <w:t xml:space="preserve">, Paul. “Geology of Mankind.” </w:t>
      </w:r>
      <w:r w:rsidRPr="00A83997">
        <w:rPr>
          <w:rFonts w:cs="Calibri"/>
          <w:i/>
          <w:iCs/>
          <w:szCs w:val="20"/>
          <w:lang w:val="en-US"/>
        </w:rPr>
        <w:t>Nature</w:t>
      </w:r>
      <w:r>
        <w:rPr>
          <w:rFonts w:cs="Calibri"/>
          <w:szCs w:val="20"/>
          <w:lang w:val="en-US"/>
        </w:rPr>
        <w:t xml:space="preserve"> </w:t>
      </w:r>
      <w:r w:rsidRPr="00A83997">
        <w:rPr>
          <w:rFonts w:cs="Calibri"/>
          <w:szCs w:val="20"/>
          <w:lang w:val="en-US"/>
        </w:rPr>
        <w:t xml:space="preserve">415 </w:t>
      </w:r>
      <w:r w:rsidR="00A869C8">
        <w:rPr>
          <w:rFonts w:cs="Calibri"/>
          <w:szCs w:val="20"/>
          <w:lang w:val="en-US"/>
        </w:rPr>
        <w:t>(</w:t>
      </w:r>
      <w:r w:rsidRPr="00A83997">
        <w:rPr>
          <w:rFonts w:cs="Calibri"/>
          <w:szCs w:val="20"/>
          <w:lang w:val="en-US"/>
        </w:rPr>
        <w:t>2002</w:t>
      </w:r>
      <w:r w:rsidR="00A869C8">
        <w:rPr>
          <w:rFonts w:cs="Calibri"/>
          <w:szCs w:val="20"/>
          <w:lang w:val="en-US"/>
        </w:rPr>
        <w:t>):</w:t>
      </w:r>
      <w:r>
        <w:rPr>
          <w:rFonts w:cs="Calibri"/>
          <w:szCs w:val="20"/>
          <w:lang w:val="en-US"/>
        </w:rPr>
        <w:t xml:space="preserve"> 23. </w:t>
      </w:r>
      <w:r w:rsidR="00A869C8">
        <w:rPr>
          <w:rFonts w:cs="Calibri"/>
          <w:szCs w:val="20"/>
          <w:lang w:val="en-US"/>
        </w:rPr>
        <w:t>Print.</w:t>
      </w:r>
    </w:p>
    <w:p w14:paraId="6B4D1F78" w14:textId="7566DF13" w:rsidR="00E14FBC" w:rsidRDefault="00E14FBC" w:rsidP="00E14FBC">
      <w:pPr>
        <w:spacing w:line="240" w:lineRule="auto"/>
        <w:ind w:left="567" w:hanging="567"/>
        <w:rPr>
          <w:rFonts w:cs="Calibri"/>
          <w:szCs w:val="20"/>
          <w:lang w:val="en-US"/>
        </w:rPr>
      </w:pPr>
      <w:r w:rsidRPr="00E14FBC">
        <w:rPr>
          <w:rFonts w:cs="Calibri"/>
          <w:szCs w:val="20"/>
          <w:lang w:val="en-US"/>
        </w:rPr>
        <w:t xml:space="preserve">Deleuze, Gilles, and Félix </w:t>
      </w:r>
      <w:proofErr w:type="spellStart"/>
      <w:r w:rsidRPr="00E14FBC">
        <w:rPr>
          <w:rFonts w:cs="Calibri"/>
          <w:szCs w:val="20"/>
          <w:lang w:val="en-US"/>
        </w:rPr>
        <w:t>Guattari</w:t>
      </w:r>
      <w:proofErr w:type="spellEnd"/>
      <w:r w:rsidRPr="00E14FBC">
        <w:rPr>
          <w:rFonts w:cs="Calibri"/>
          <w:szCs w:val="20"/>
          <w:lang w:val="en-US"/>
        </w:rPr>
        <w:t xml:space="preserve">. </w:t>
      </w:r>
      <w:r w:rsidRPr="00E14FBC">
        <w:rPr>
          <w:rFonts w:cs="Calibri"/>
          <w:i/>
          <w:iCs/>
          <w:szCs w:val="20"/>
          <w:lang w:val="en-US"/>
        </w:rPr>
        <w:t>A Thousand Plateaus: Capitalism and Schizophrenia</w:t>
      </w:r>
      <w:r w:rsidRPr="00E14FBC">
        <w:rPr>
          <w:rFonts w:cs="Calibri"/>
          <w:szCs w:val="20"/>
          <w:lang w:val="en-US"/>
        </w:rPr>
        <w:t xml:space="preserve">. Minneapolis, London: </w:t>
      </w:r>
      <w:r w:rsidR="0022757B">
        <w:rPr>
          <w:rFonts w:cs="Calibri"/>
          <w:szCs w:val="20"/>
          <w:lang w:val="en-US"/>
        </w:rPr>
        <w:t>U</w:t>
      </w:r>
      <w:r w:rsidRPr="00E14FBC">
        <w:rPr>
          <w:rFonts w:cs="Calibri"/>
          <w:szCs w:val="20"/>
          <w:lang w:val="en-US"/>
        </w:rPr>
        <w:t xml:space="preserve"> of Minnesota </w:t>
      </w:r>
      <w:r w:rsidR="0022757B">
        <w:rPr>
          <w:rFonts w:cs="Calibri"/>
          <w:szCs w:val="20"/>
          <w:lang w:val="en-US"/>
        </w:rPr>
        <w:t>P</w:t>
      </w:r>
      <w:r w:rsidRPr="00E14FBC">
        <w:rPr>
          <w:rFonts w:cs="Calibri"/>
          <w:szCs w:val="20"/>
          <w:lang w:val="en-US"/>
        </w:rPr>
        <w:t>, 1987. Print.</w:t>
      </w:r>
    </w:p>
    <w:p w14:paraId="58B45EAE" w14:textId="1342E772" w:rsidR="006D7D47" w:rsidRDefault="006D7D47" w:rsidP="006D7D47">
      <w:pPr>
        <w:spacing w:line="240" w:lineRule="auto"/>
        <w:ind w:left="567" w:hanging="567"/>
        <w:rPr>
          <w:rFonts w:cs="Calibri"/>
          <w:szCs w:val="20"/>
          <w:lang w:val="en-US"/>
        </w:rPr>
      </w:pPr>
      <w:proofErr w:type="spellStart"/>
      <w:r w:rsidRPr="006D7D47">
        <w:rPr>
          <w:rFonts w:cs="Calibri"/>
          <w:szCs w:val="20"/>
          <w:lang w:val="en-US"/>
        </w:rPr>
        <w:t>DeLoughrey</w:t>
      </w:r>
      <w:proofErr w:type="spellEnd"/>
      <w:r w:rsidRPr="006D7D47">
        <w:rPr>
          <w:rFonts w:cs="Calibri"/>
          <w:szCs w:val="20"/>
          <w:lang w:val="en-US"/>
        </w:rPr>
        <w:t xml:space="preserve">, Elizabeth, Jill </w:t>
      </w:r>
      <w:proofErr w:type="spellStart"/>
      <w:r w:rsidRPr="006D7D47">
        <w:rPr>
          <w:rFonts w:cs="Calibri"/>
          <w:szCs w:val="20"/>
          <w:lang w:val="en-US"/>
        </w:rPr>
        <w:t>Didur</w:t>
      </w:r>
      <w:proofErr w:type="spellEnd"/>
      <w:r w:rsidRPr="006D7D47">
        <w:rPr>
          <w:rFonts w:cs="Calibri"/>
          <w:szCs w:val="20"/>
          <w:lang w:val="en-US"/>
        </w:rPr>
        <w:t>, and Anthony Carrigan. “Introduction: A Postcolonial</w:t>
      </w:r>
      <w:r>
        <w:rPr>
          <w:rFonts w:cs="Calibri"/>
          <w:szCs w:val="20"/>
          <w:lang w:val="en-US"/>
        </w:rPr>
        <w:t xml:space="preserve"> </w:t>
      </w:r>
      <w:r w:rsidRPr="006D7D47">
        <w:rPr>
          <w:rFonts w:cs="Calibri"/>
          <w:szCs w:val="20"/>
          <w:lang w:val="en-US"/>
        </w:rPr>
        <w:t xml:space="preserve">Environmental Humanities.” </w:t>
      </w:r>
      <w:r w:rsidRPr="006D7D47">
        <w:rPr>
          <w:rFonts w:cs="Calibri"/>
          <w:i/>
          <w:iCs/>
          <w:szCs w:val="20"/>
          <w:lang w:val="en-US"/>
        </w:rPr>
        <w:t>Global Ecologies and the Environmental Humanities: Postcolonial</w:t>
      </w:r>
      <w:r>
        <w:rPr>
          <w:rFonts w:cs="Calibri"/>
          <w:szCs w:val="20"/>
          <w:lang w:val="en-US"/>
        </w:rPr>
        <w:t xml:space="preserve"> </w:t>
      </w:r>
      <w:r w:rsidRPr="006D7D47">
        <w:rPr>
          <w:rFonts w:cs="Calibri"/>
          <w:i/>
          <w:iCs/>
          <w:szCs w:val="20"/>
          <w:lang w:val="en-US"/>
        </w:rPr>
        <w:t xml:space="preserve">Approaches. </w:t>
      </w:r>
      <w:r w:rsidRPr="006D7D47">
        <w:rPr>
          <w:rFonts w:cs="Calibri"/>
          <w:szCs w:val="20"/>
          <w:lang w:val="en-US"/>
        </w:rPr>
        <w:t xml:space="preserve">Ed. Elizabeth </w:t>
      </w:r>
      <w:proofErr w:type="spellStart"/>
      <w:r w:rsidRPr="006D7D47">
        <w:rPr>
          <w:rFonts w:cs="Calibri"/>
          <w:szCs w:val="20"/>
          <w:lang w:val="en-US"/>
        </w:rPr>
        <w:t>DeLoughrey</w:t>
      </w:r>
      <w:proofErr w:type="spellEnd"/>
      <w:r w:rsidRPr="006D7D47">
        <w:rPr>
          <w:rFonts w:cs="Calibri"/>
          <w:szCs w:val="20"/>
          <w:lang w:val="en-US"/>
        </w:rPr>
        <w:t xml:space="preserve">, Jill </w:t>
      </w:r>
      <w:proofErr w:type="spellStart"/>
      <w:r w:rsidRPr="006D7D47">
        <w:rPr>
          <w:rFonts w:cs="Calibri"/>
          <w:szCs w:val="20"/>
          <w:lang w:val="en-US"/>
        </w:rPr>
        <w:t>Didur</w:t>
      </w:r>
      <w:proofErr w:type="spellEnd"/>
      <w:r w:rsidRPr="006D7D47">
        <w:rPr>
          <w:rFonts w:cs="Calibri"/>
          <w:szCs w:val="20"/>
          <w:lang w:val="en-US"/>
        </w:rPr>
        <w:t>, and Anthony Carrigan. New York: Routledge,</w:t>
      </w:r>
      <w:r>
        <w:rPr>
          <w:rFonts w:cs="Calibri"/>
          <w:szCs w:val="20"/>
          <w:lang w:val="en-US"/>
        </w:rPr>
        <w:t xml:space="preserve"> </w:t>
      </w:r>
      <w:r w:rsidRPr="006D7D47">
        <w:rPr>
          <w:rFonts w:cs="Calibri"/>
          <w:szCs w:val="20"/>
          <w:lang w:val="en-US"/>
        </w:rPr>
        <w:t>2015. 1–32. Print.</w:t>
      </w:r>
    </w:p>
    <w:p w14:paraId="08B5C487" w14:textId="7A90E5EC" w:rsidR="00596A72" w:rsidRPr="006D7D47" w:rsidRDefault="00596A72" w:rsidP="006D7D47">
      <w:pPr>
        <w:spacing w:line="240" w:lineRule="auto"/>
        <w:ind w:left="567" w:hanging="567"/>
        <w:rPr>
          <w:rFonts w:cs="Calibri"/>
          <w:szCs w:val="20"/>
          <w:lang w:val="en-US"/>
        </w:rPr>
      </w:pPr>
      <w:r w:rsidRPr="00596A72">
        <w:rPr>
          <w:rFonts w:cs="Calibri"/>
          <w:szCs w:val="20"/>
          <w:lang w:val="en-US"/>
        </w:rPr>
        <w:t xml:space="preserve">Haraway, Donna. “SF: Science Fiction, Speculative Fabulation, String Figures, So Far.” </w:t>
      </w:r>
      <w:r w:rsidRPr="00596A72">
        <w:rPr>
          <w:rFonts w:cs="Calibri"/>
          <w:i/>
          <w:iCs/>
          <w:szCs w:val="20"/>
          <w:lang w:val="en-US"/>
        </w:rPr>
        <w:t>Ada New Media</w:t>
      </w:r>
      <w:r w:rsidRPr="00596A72">
        <w:rPr>
          <w:rFonts w:cs="Calibri"/>
          <w:szCs w:val="20"/>
          <w:lang w:val="en-US"/>
        </w:rPr>
        <w:t>, 4 Dec. 2013, adanewmedia.org/2013/11/issue3-haraway/.</w:t>
      </w:r>
      <w:r>
        <w:rPr>
          <w:rFonts w:cs="Calibri"/>
          <w:szCs w:val="20"/>
          <w:lang w:val="en-US"/>
        </w:rPr>
        <w:t xml:space="preserve"> </w:t>
      </w:r>
      <w:r w:rsidRPr="00596A72">
        <w:rPr>
          <w:rFonts w:cs="Calibri"/>
          <w:szCs w:val="20"/>
          <w:lang w:val="en-US"/>
        </w:rPr>
        <w:t xml:space="preserve">Accessed </w:t>
      </w:r>
      <w:r>
        <w:rPr>
          <w:rFonts w:cs="Calibri"/>
          <w:szCs w:val="20"/>
          <w:lang w:val="en-US"/>
        </w:rPr>
        <w:t>20 Sept. 2019</w:t>
      </w:r>
      <w:r w:rsidRPr="00596A72">
        <w:rPr>
          <w:rFonts w:cs="Calibri"/>
          <w:szCs w:val="20"/>
          <w:lang w:val="en-US"/>
        </w:rPr>
        <w:t>.</w:t>
      </w:r>
    </w:p>
    <w:p w14:paraId="08BD3FEC" w14:textId="40835B6E" w:rsidR="00E14FBC" w:rsidRPr="00E14FBC" w:rsidRDefault="00596A72" w:rsidP="00E14FBC">
      <w:pPr>
        <w:spacing w:line="240" w:lineRule="auto"/>
        <w:ind w:left="567" w:hanging="567"/>
        <w:rPr>
          <w:rFonts w:cs="Calibri"/>
          <w:szCs w:val="20"/>
          <w:lang w:val="en-US"/>
        </w:rPr>
      </w:pPr>
      <w:r>
        <w:rPr>
          <w:rFonts w:cs="Calibri"/>
          <w:szCs w:val="20"/>
          <w:lang w:val="en-US"/>
        </w:rPr>
        <w:t>--</w:t>
      </w:r>
      <w:r w:rsidR="00E14FBC" w:rsidRPr="00E14FBC">
        <w:rPr>
          <w:rFonts w:cs="Calibri"/>
          <w:szCs w:val="20"/>
          <w:lang w:val="en-US"/>
        </w:rPr>
        <w:t xml:space="preserve">, and Cary Wolfe. </w:t>
      </w:r>
      <w:r w:rsidR="00E14FBC" w:rsidRPr="00E14FBC">
        <w:rPr>
          <w:rFonts w:cs="Calibri"/>
          <w:i/>
          <w:iCs/>
          <w:szCs w:val="20"/>
          <w:lang w:val="en-US"/>
        </w:rPr>
        <w:t>Manifestly Haraway</w:t>
      </w:r>
      <w:r w:rsidR="00E14FBC" w:rsidRPr="00E14FBC">
        <w:rPr>
          <w:rFonts w:cs="Calibri"/>
          <w:szCs w:val="20"/>
          <w:lang w:val="en-US"/>
        </w:rPr>
        <w:t xml:space="preserve">. Minneapolis: </w:t>
      </w:r>
      <w:r w:rsidR="0022757B">
        <w:rPr>
          <w:rFonts w:cs="Calibri"/>
          <w:szCs w:val="20"/>
          <w:lang w:val="en-US"/>
        </w:rPr>
        <w:t>U</w:t>
      </w:r>
      <w:r w:rsidR="00E14FBC" w:rsidRPr="00E14FBC">
        <w:rPr>
          <w:rFonts w:cs="Calibri"/>
          <w:szCs w:val="20"/>
          <w:lang w:val="en-US"/>
        </w:rPr>
        <w:t xml:space="preserve"> of Minnesota </w:t>
      </w:r>
      <w:r w:rsidR="0022757B">
        <w:rPr>
          <w:rFonts w:cs="Calibri"/>
          <w:szCs w:val="20"/>
          <w:lang w:val="en-US"/>
        </w:rPr>
        <w:t>P</w:t>
      </w:r>
      <w:r w:rsidR="00E14FBC" w:rsidRPr="00E14FBC">
        <w:rPr>
          <w:rFonts w:cs="Calibri"/>
          <w:szCs w:val="20"/>
          <w:lang w:val="en-US"/>
        </w:rPr>
        <w:t xml:space="preserve">, 2016. Print. </w:t>
      </w:r>
    </w:p>
    <w:p w14:paraId="5F4A07FD" w14:textId="14CE0F55" w:rsidR="00E14FBC" w:rsidRPr="00E14FBC" w:rsidRDefault="00596A72" w:rsidP="00E14FBC">
      <w:pPr>
        <w:spacing w:line="240" w:lineRule="auto"/>
        <w:ind w:left="567" w:hanging="567"/>
        <w:rPr>
          <w:rFonts w:cs="Calibri"/>
          <w:szCs w:val="20"/>
          <w:lang w:val="en-US"/>
        </w:rPr>
      </w:pPr>
      <w:r>
        <w:rPr>
          <w:rFonts w:cs="Calibri"/>
          <w:szCs w:val="20"/>
          <w:lang w:val="en-US"/>
        </w:rPr>
        <w:t>Haraway, Donna</w:t>
      </w:r>
      <w:r w:rsidR="00E14FBC" w:rsidRPr="00E14FBC">
        <w:rPr>
          <w:rFonts w:cs="Calibri"/>
          <w:szCs w:val="20"/>
          <w:lang w:val="en-US"/>
        </w:rPr>
        <w:t xml:space="preserve">. </w:t>
      </w:r>
      <w:r w:rsidR="00E14FBC" w:rsidRPr="00E14FBC">
        <w:rPr>
          <w:rFonts w:cs="Calibri"/>
          <w:i/>
          <w:iCs/>
          <w:szCs w:val="20"/>
          <w:lang w:val="en-US"/>
        </w:rPr>
        <w:t xml:space="preserve">Staying with the Trouble: Making Kin in the </w:t>
      </w:r>
      <w:proofErr w:type="spellStart"/>
      <w:r w:rsidR="00E14FBC" w:rsidRPr="00E14FBC">
        <w:rPr>
          <w:rFonts w:cs="Calibri"/>
          <w:i/>
          <w:iCs/>
          <w:szCs w:val="20"/>
          <w:lang w:val="en-US"/>
        </w:rPr>
        <w:t>Chthulucene</w:t>
      </w:r>
      <w:proofErr w:type="spellEnd"/>
      <w:r w:rsidR="00E14FBC" w:rsidRPr="00E14FBC">
        <w:rPr>
          <w:rFonts w:cs="Calibri"/>
          <w:szCs w:val="20"/>
          <w:lang w:val="en-US"/>
        </w:rPr>
        <w:t xml:space="preserve">. Durham, London: Duke </w:t>
      </w:r>
      <w:r w:rsidR="0022757B">
        <w:rPr>
          <w:rFonts w:cs="Calibri"/>
          <w:szCs w:val="20"/>
          <w:lang w:val="en-US"/>
        </w:rPr>
        <w:t>UP</w:t>
      </w:r>
      <w:r w:rsidR="00E14FBC" w:rsidRPr="00E14FBC">
        <w:rPr>
          <w:rFonts w:cs="Calibri"/>
          <w:szCs w:val="20"/>
          <w:lang w:val="en-US"/>
        </w:rPr>
        <w:t xml:space="preserve">, 2016. Print. </w:t>
      </w:r>
    </w:p>
    <w:p w14:paraId="3B185C68" w14:textId="7DEE9857" w:rsidR="00E14FBC" w:rsidRDefault="00A83997" w:rsidP="00E14FBC">
      <w:pPr>
        <w:spacing w:line="240" w:lineRule="auto"/>
        <w:ind w:left="567" w:hanging="567"/>
        <w:rPr>
          <w:rFonts w:cs="Calibri"/>
          <w:szCs w:val="20"/>
          <w:lang w:val="en-US"/>
        </w:rPr>
      </w:pPr>
      <w:proofErr w:type="spellStart"/>
      <w:r>
        <w:rPr>
          <w:rFonts w:cs="Calibri"/>
          <w:szCs w:val="20"/>
          <w:lang w:val="en-US"/>
        </w:rPr>
        <w:t>Heise</w:t>
      </w:r>
      <w:proofErr w:type="spellEnd"/>
      <w:r>
        <w:rPr>
          <w:rFonts w:cs="Calibri"/>
          <w:szCs w:val="20"/>
          <w:lang w:val="en-US"/>
        </w:rPr>
        <w:t>, Ursula</w:t>
      </w:r>
      <w:r w:rsidR="00E14FBC" w:rsidRPr="00E14FBC">
        <w:rPr>
          <w:rFonts w:cs="Calibri"/>
          <w:szCs w:val="20"/>
          <w:lang w:val="en-US"/>
        </w:rPr>
        <w:t xml:space="preserve">. </w:t>
      </w:r>
      <w:r w:rsidR="00E14FBC" w:rsidRPr="00E14FBC">
        <w:rPr>
          <w:rFonts w:cs="Calibri"/>
          <w:i/>
          <w:iCs/>
          <w:szCs w:val="20"/>
          <w:lang w:val="en-US"/>
        </w:rPr>
        <w:t>Imagining Extinction: The Cultural Meanings of Endangered Species</w:t>
      </w:r>
      <w:r w:rsidR="00E14FBC" w:rsidRPr="00E14FBC">
        <w:rPr>
          <w:rFonts w:cs="Calibri"/>
          <w:szCs w:val="20"/>
          <w:lang w:val="en-US"/>
        </w:rPr>
        <w:t xml:space="preserve">. Chicago, London: The </w:t>
      </w:r>
      <w:r w:rsidR="0022757B">
        <w:rPr>
          <w:rFonts w:cs="Calibri"/>
          <w:szCs w:val="20"/>
          <w:lang w:val="en-US"/>
        </w:rPr>
        <w:t>U</w:t>
      </w:r>
      <w:r w:rsidR="00E14FBC" w:rsidRPr="00E14FBC">
        <w:rPr>
          <w:rFonts w:cs="Calibri"/>
          <w:szCs w:val="20"/>
          <w:lang w:val="en-US"/>
        </w:rPr>
        <w:t xml:space="preserve"> of Chicago </w:t>
      </w:r>
      <w:r w:rsidR="0022757B">
        <w:rPr>
          <w:rFonts w:cs="Calibri"/>
          <w:szCs w:val="20"/>
          <w:lang w:val="en-US"/>
        </w:rPr>
        <w:t>P</w:t>
      </w:r>
      <w:r w:rsidR="00E14FBC" w:rsidRPr="00E14FBC">
        <w:rPr>
          <w:rFonts w:cs="Calibri"/>
          <w:szCs w:val="20"/>
          <w:lang w:val="en-US"/>
        </w:rPr>
        <w:t>, 2016. Print.</w:t>
      </w:r>
    </w:p>
    <w:p w14:paraId="506DE411" w14:textId="313DCF2B" w:rsidR="006B06CC" w:rsidRPr="00E14FBC" w:rsidRDefault="00A83997" w:rsidP="00C458CD">
      <w:pPr>
        <w:spacing w:line="240" w:lineRule="auto"/>
        <w:ind w:left="567" w:hanging="567"/>
        <w:rPr>
          <w:rFonts w:cs="Calibri"/>
          <w:szCs w:val="20"/>
          <w:lang w:val="en-US"/>
        </w:rPr>
      </w:pPr>
      <w:r>
        <w:rPr>
          <w:rFonts w:cs="Calibri"/>
          <w:szCs w:val="20"/>
          <w:lang w:val="en-US"/>
        </w:rPr>
        <w:t>--</w:t>
      </w:r>
      <w:r w:rsidR="006B06CC" w:rsidRPr="006B06CC">
        <w:rPr>
          <w:rFonts w:cs="Calibri"/>
          <w:szCs w:val="20"/>
          <w:lang w:val="en-US"/>
        </w:rPr>
        <w:t>. “Introduction. Planet, Species, Justic</w:t>
      </w:r>
      <w:r w:rsidR="00C458CD">
        <w:rPr>
          <w:rFonts w:cs="Calibri"/>
          <w:szCs w:val="20"/>
          <w:lang w:val="en-US"/>
        </w:rPr>
        <w:t xml:space="preserve">e – </w:t>
      </w:r>
      <w:r w:rsidR="006B06CC" w:rsidRPr="006B06CC">
        <w:rPr>
          <w:rFonts w:cs="Calibri"/>
          <w:szCs w:val="20"/>
          <w:lang w:val="en-US"/>
        </w:rPr>
        <w:t xml:space="preserve">and the Stories we Tell about them.” </w:t>
      </w:r>
      <w:r w:rsidR="006B06CC" w:rsidRPr="006B06CC">
        <w:rPr>
          <w:rFonts w:cs="Calibri"/>
          <w:i/>
          <w:iCs/>
          <w:szCs w:val="20"/>
          <w:lang w:val="en-US"/>
        </w:rPr>
        <w:t xml:space="preserve">The Routledge Companion to the Environmental Humanities. </w:t>
      </w:r>
      <w:r w:rsidR="006B06CC" w:rsidRPr="006B06CC">
        <w:rPr>
          <w:rFonts w:cs="Calibri"/>
          <w:szCs w:val="20"/>
          <w:lang w:val="en-US"/>
        </w:rPr>
        <w:t xml:space="preserve">Ed. Ursula K. </w:t>
      </w:r>
      <w:proofErr w:type="spellStart"/>
      <w:r w:rsidR="006B06CC" w:rsidRPr="006B06CC">
        <w:rPr>
          <w:rFonts w:cs="Calibri"/>
          <w:szCs w:val="20"/>
          <w:lang w:val="en-US"/>
        </w:rPr>
        <w:t>Heise</w:t>
      </w:r>
      <w:proofErr w:type="spellEnd"/>
      <w:r w:rsidR="006B06CC" w:rsidRPr="006B06CC">
        <w:rPr>
          <w:rFonts w:cs="Calibri"/>
          <w:szCs w:val="20"/>
          <w:lang w:val="en-US"/>
        </w:rPr>
        <w:t xml:space="preserve">, Jon Christensen, Michelle Niemann. New York: Routledge, 2017. </w:t>
      </w:r>
      <w:r w:rsidR="00C458CD">
        <w:rPr>
          <w:rFonts w:cs="Calibri"/>
          <w:szCs w:val="20"/>
          <w:lang w:val="en-US"/>
        </w:rPr>
        <w:t>1</w:t>
      </w:r>
      <w:r w:rsidR="00C458CD" w:rsidRPr="00D41464">
        <w:rPr>
          <w:rFonts w:cs="Calibri"/>
          <w:szCs w:val="20"/>
          <w:lang w:val="en-US"/>
        </w:rPr>
        <w:t>–</w:t>
      </w:r>
      <w:r w:rsidR="006B06CC" w:rsidRPr="006B06CC">
        <w:rPr>
          <w:rFonts w:cs="Calibri"/>
          <w:szCs w:val="20"/>
          <w:lang w:val="en-US"/>
        </w:rPr>
        <w:t xml:space="preserve">10. Print. </w:t>
      </w:r>
    </w:p>
    <w:p w14:paraId="309DE630" w14:textId="1F347988" w:rsidR="00E14FBC" w:rsidRDefault="00E14FBC" w:rsidP="00E14FBC">
      <w:pPr>
        <w:spacing w:line="240" w:lineRule="auto"/>
        <w:ind w:left="567" w:hanging="567"/>
        <w:rPr>
          <w:rFonts w:cs="Calibri"/>
          <w:szCs w:val="20"/>
          <w:lang w:val="en-US"/>
        </w:rPr>
      </w:pPr>
      <w:proofErr w:type="spellStart"/>
      <w:r w:rsidRPr="00E14FBC">
        <w:rPr>
          <w:rFonts w:cs="Calibri"/>
          <w:szCs w:val="20"/>
          <w:lang w:val="en-US"/>
        </w:rPr>
        <w:t>Helmreich</w:t>
      </w:r>
      <w:proofErr w:type="spellEnd"/>
      <w:r w:rsidRPr="00E14FBC">
        <w:rPr>
          <w:rFonts w:cs="Calibri"/>
          <w:szCs w:val="20"/>
          <w:lang w:val="en-US"/>
        </w:rPr>
        <w:t xml:space="preserve">, Stefan. </w:t>
      </w:r>
      <w:r w:rsidRPr="00E14FBC">
        <w:rPr>
          <w:rFonts w:cs="Calibri"/>
          <w:i/>
          <w:iCs/>
          <w:szCs w:val="20"/>
          <w:lang w:val="en-US"/>
        </w:rPr>
        <w:t>Sounding the Limits of Life: Essays in the anthropology of biology and beyond</w:t>
      </w:r>
      <w:r w:rsidRPr="00E14FBC">
        <w:rPr>
          <w:rFonts w:cs="Calibri"/>
          <w:szCs w:val="20"/>
          <w:lang w:val="en-US"/>
        </w:rPr>
        <w:t>. Princeton, N</w:t>
      </w:r>
      <w:r w:rsidR="00C458CD">
        <w:rPr>
          <w:rFonts w:cs="Calibri"/>
          <w:szCs w:val="20"/>
          <w:lang w:val="en-US"/>
        </w:rPr>
        <w:t>J</w:t>
      </w:r>
      <w:r w:rsidRPr="00E14FBC">
        <w:rPr>
          <w:rFonts w:cs="Calibri"/>
          <w:szCs w:val="20"/>
          <w:lang w:val="en-US"/>
        </w:rPr>
        <w:t xml:space="preserve">: Princeton </w:t>
      </w:r>
      <w:r w:rsidR="0022757B">
        <w:rPr>
          <w:rFonts w:cs="Calibri"/>
          <w:szCs w:val="20"/>
          <w:lang w:val="en-US"/>
        </w:rPr>
        <w:t>UP</w:t>
      </w:r>
      <w:r w:rsidRPr="00E14FBC">
        <w:rPr>
          <w:rFonts w:cs="Calibri"/>
          <w:szCs w:val="20"/>
          <w:lang w:val="en-US"/>
        </w:rPr>
        <w:t>, 2016. Print. Princeton studies in culture and technology.</w:t>
      </w:r>
    </w:p>
    <w:p w14:paraId="3B271A84" w14:textId="36B69C4D" w:rsidR="00C36111" w:rsidRPr="00E14FBC" w:rsidRDefault="00C36111" w:rsidP="00E14FBC">
      <w:pPr>
        <w:spacing w:line="240" w:lineRule="auto"/>
        <w:ind w:left="567" w:hanging="567"/>
        <w:rPr>
          <w:rFonts w:cs="Calibri"/>
          <w:szCs w:val="20"/>
          <w:lang w:val="en-US"/>
        </w:rPr>
      </w:pPr>
      <w:proofErr w:type="spellStart"/>
      <w:r w:rsidRPr="00C36111">
        <w:rPr>
          <w:rFonts w:cs="Calibri"/>
          <w:szCs w:val="20"/>
          <w:lang w:val="en-US"/>
        </w:rPr>
        <w:t>Hemley</w:t>
      </w:r>
      <w:proofErr w:type="spellEnd"/>
      <w:r w:rsidRPr="00C36111">
        <w:rPr>
          <w:rFonts w:cs="Calibri"/>
          <w:szCs w:val="20"/>
          <w:lang w:val="en-US"/>
        </w:rPr>
        <w:t xml:space="preserve">, Robin, and Leila Philip. “Manifesto of Speculative Nonfiction.” </w:t>
      </w:r>
      <w:r w:rsidRPr="00C36111">
        <w:rPr>
          <w:rFonts w:cs="Calibri"/>
          <w:i/>
          <w:iCs/>
          <w:szCs w:val="20"/>
          <w:lang w:val="en-US"/>
        </w:rPr>
        <w:t>Speculative Nonfiction</w:t>
      </w:r>
      <w:r w:rsidRPr="00C36111">
        <w:rPr>
          <w:rFonts w:cs="Calibri"/>
          <w:szCs w:val="20"/>
          <w:lang w:val="en-US"/>
        </w:rPr>
        <w:t>, 2018, www.speculativenonfiction.org/manifesto.</w:t>
      </w:r>
      <w:r>
        <w:rPr>
          <w:rFonts w:cs="Calibri"/>
          <w:szCs w:val="20"/>
          <w:lang w:val="en-US"/>
        </w:rPr>
        <w:t xml:space="preserve"> Accessed 17 Jan. 2020.</w:t>
      </w:r>
    </w:p>
    <w:p w14:paraId="34948233" w14:textId="614ED303" w:rsidR="00E14FBC" w:rsidRPr="00E14FBC" w:rsidRDefault="00E14FBC" w:rsidP="00E14FBC">
      <w:pPr>
        <w:spacing w:line="240" w:lineRule="auto"/>
        <w:ind w:left="567" w:hanging="567"/>
        <w:rPr>
          <w:rFonts w:cs="Calibri"/>
          <w:szCs w:val="20"/>
          <w:lang w:val="en-US"/>
        </w:rPr>
      </w:pPr>
      <w:r w:rsidRPr="00E14FBC">
        <w:rPr>
          <w:rFonts w:cs="Calibri"/>
          <w:szCs w:val="20"/>
          <w:lang w:val="en-US"/>
        </w:rPr>
        <w:lastRenderedPageBreak/>
        <w:t xml:space="preserve">James, Erin. </w:t>
      </w:r>
      <w:r w:rsidRPr="00E14FBC">
        <w:rPr>
          <w:rFonts w:cs="Calibri"/>
          <w:i/>
          <w:iCs/>
          <w:szCs w:val="20"/>
          <w:lang w:val="en-US"/>
        </w:rPr>
        <w:t xml:space="preserve">The </w:t>
      </w:r>
      <w:proofErr w:type="spellStart"/>
      <w:r w:rsidRPr="00E14FBC">
        <w:rPr>
          <w:rFonts w:cs="Calibri"/>
          <w:i/>
          <w:iCs/>
          <w:szCs w:val="20"/>
          <w:lang w:val="en-US"/>
        </w:rPr>
        <w:t>Storyworld</w:t>
      </w:r>
      <w:proofErr w:type="spellEnd"/>
      <w:r w:rsidRPr="00E14FBC">
        <w:rPr>
          <w:rFonts w:cs="Calibri"/>
          <w:i/>
          <w:iCs/>
          <w:szCs w:val="20"/>
          <w:lang w:val="en-US"/>
        </w:rPr>
        <w:t xml:space="preserve"> Accord: </w:t>
      </w:r>
      <w:proofErr w:type="spellStart"/>
      <w:r w:rsidRPr="00E14FBC">
        <w:rPr>
          <w:rFonts w:cs="Calibri"/>
          <w:i/>
          <w:iCs/>
          <w:szCs w:val="20"/>
          <w:lang w:val="en-US"/>
        </w:rPr>
        <w:t>Econarratology</w:t>
      </w:r>
      <w:proofErr w:type="spellEnd"/>
      <w:r w:rsidRPr="00E14FBC">
        <w:rPr>
          <w:rFonts w:cs="Calibri"/>
          <w:i/>
          <w:iCs/>
          <w:szCs w:val="20"/>
          <w:lang w:val="en-US"/>
        </w:rPr>
        <w:t xml:space="preserve"> and Postcolonial Narratives</w:t>
      </w:r>
      <w:r w:rsidRPr="00E14FBC">
        <w:rPr>
          <w:rFonts w:cs="Calibri"/>
          <w:szCs w:val="20"/>
          <w:lang w:val="en-US"/>
        </w:rPr>
        <w:t xml:space="preserve">. Lincoln: </w:t>
      </w:r>
      <w:r w:rsidR="0022757B">
        <w:rPr>
          <w:rFonts w:cs="Calibri"/>
          <w:szCs w:val="20"/>
          <w:lang w:val="en-US"/>
        </w:rPr>
        <w:t>U</w:t>
      </w:r>
      <w:r w:rsidRPr="00E14FBC">
        <w:rPr>
          <w:rFonts w:cs="Calibri"/>
          <w:szCs w:val="20"/>
          <w:lang w:val="en-US"/>
        </w:rPr>
        <w:t xml:space="preserve"> of Nebraska </w:t>
      </w:r>
      <w:r w:rsidR="0022757B">
        <w:rPr>
          <w:rFonts w:cs="Calibri"/>
          <w:szCs w:val="20"/>
          <w:lang w:val="en-US"/>
        </w:rPr>
        <w:t>P</w:t>
      </w:r>
      <w:r w:rsidRPr="00E14FBC">
        <w:rPr>
          <w:rFonts w:cs="Calibri"/>
          <w:szCs w:val="20"/>
          <w:lang w:val="en-US"/>
        </w:rPr>
        <w:t xml:space="preserve">, 2015. Print. Frontiers of </w:t>
      </w:r>
      <w:r w:rsidR="00C458CD">
        <w:rPr>
          <w:rFonts w:cs="Calibri"/>
          <w:szCs w:val="20"/>
          <w:lang w:val="en-US"/>
        </w:rPr>
        <w:t>N</w:t>
      </w:r>
      <w:r w:rsidRPr="00E14FBC">
        <w:rPr>
          <w:rFonts w:cs="Calibri"/>
          <w:szCs w:val="20"/>
          <w:lang w:val="en-US"/>
        </w:rPr>
        <w:t>arrative.</w:t>
      </w:r>
    </w:p>
    <w:p w14:paraId="4053B24C" w14:textId="7DE3F026" w:rsidR="00E14FBC" w:rsidRPr="00E14FBC" w:rsidRDefault="00E14FBC" w:rsidP="00E14FBC">
      <w:pPr>
        <w:spacing w:line="240" w:lineRule="auto"/>
        <w:ind w:left="567" w:hanging="567"/>
        <w:rPr>
          <w:rFonts w:cs="Calibri"/>
          <w:szCs w:val="20"/>
          <w:lang w:val="en-US"/>
        </w:rPr>
      </w:pPr>
      <w:r w:rsidRPr="00E14FBC">
        <w:rPr>
          <w:rFonts w:cs="Calibri"/>
          <w:szCs w:val="20"/>
          <w:lang w:val="en-US"/>
        </w:rPr>
        <w:t xml:space="preserve">Justice, Daniel H. </w:t>
      </w:r>
      <w:r w:rsidRPr="00E14FBC">
        <w:rPr>
          <w:rFonts w:cs="Calibri"/>
          <w:i/>
          <w:iCs/>
          <w:szCs w:val="20"/>
          <w:lang w:val="en-US"/>
        </w:rPr>
        <w:t>Why Indigenous Literatures Matte</w:t>
      </w:r>
      <w:r w:rsidRPr="00E14FBC">
        <w:rPr>
          <w:rFonts w:cs="Calibri"/>
          <w:szCs w:val="20"/>
          <w:lang w:val="en-US"/>
        </w:rPr>
        <w:t xml:space="preserve">r. Waterloo, Ontario, Canada: Wilfrid Laurier </w:t>
      </w:r>
      <w:r w:rsidR="0022757B">
        <w:rPr>
          <w:rFonts w:cs="Calibri"/>
          <w:szCs w:val="20"/>
          <w:lang w:val="en-US"/>
        </w:rPr>
        <w:t>UP</w:t>
      </w:r>
      <w:r w:rsidRPr="00E14FBC">
        <w:rPr>
          <w:rFonts w:cs="Calibri"/>
          <w:szCs w:val="20"/>
          <w:lang w:val="en-US"/>
        </w:rPr>
        <w:t xml:space="preserve">, 2018. Print. Indigenous </w:t>
      </w:r>
      <w:r w:rsidR="00C458CD">
        <w:rPr>
          <w:rFonts w:cs="Calibri"/>
          <w:szCs w:val="20"/>
          <w:lang w:val="en-US"/>
        </w:rPr>
        <w:t>S</w:t>
      </w:r>
      <w:r w:rsidRPr="00E14FBC">
        <w:rPr>
          <w:rFonts w:cs="Calibri"/>
          <w:szCs w:val="20"/>
          <w:lang w:val="en-US"/>
        </w:rPr>
        <w:t xml:space="preserve">tudies </w:t>
      </w:r>
      <w:r w:rsidR="00C458CD">
        <w:rPr>
          <w:rFonts w:cs="Calibri"/>
          <w:szCs w:val="20"/>
          <w:lang w:val="en-US"/>
        </w:rPr>
        <w:t>S</w:t>
      </w:r>
      <w:r w:rsidRPr="00E14FBC">
        <w:rPr>
          <w:rFonts w:cs="Calibri"/>
          <w:szCs w:val="20"/>
          <w:lang w:val="en-US"/>
        </w:rPr>
        <w:t>eries.</w:t>
      </w:r>
    </w:p>
    <w:p w14:paraId="65EBEA4B" w14:textId="1B7F67A4" w:rsidR="00E14FBC" w:rsidRPr="00E14FBC" w:rsidRDefault="00E14FBC" w:rsidP="00E14FBC">
      <w:pPr>
        <w:spacing w:line="240" w:lineRule="auto"/>
        <w:ind w:left="567" w:hanging="567"/>
        <w:rPr>
          <w:rFonts w:cs="Calibri"/>
          <w:szCs w:val="20"/>
          <w:lang w:val="en-US"/>
        </w:rPr>
      </w:pPr>
      <w:r w:rsidRPr="00E14FBC">
        <w:rPr>
          <w:rFonts w:cs="Calibri"/>
          <w:szCs w:val="20"/>
          <w:lang w:val="en-US"/>
        </w:rPr>
        <w:t xml:space="preserve">Kirksey, </w:t>
      </w:r>
      <w:proofErr w:type="spellStart"/>
      <w:r w:rsidRPr="00E14FBC">
        <w:rPr>
          <w:rFonts w:cs="Calibri"/>
          <w:szCs w:val="20"/>
          <w:lang w:val="en-US"/>
        </w:rPr>
        <w:t>Eben</w:t>
      </w:r>
      <w:proofErr w:type="spellEnd"/>
      <w:r w:rsidRPr="00E14FBC">
        <w:rPr>
          <w:rFonts w:cs="Calibri"/>
          <w:szCs w:val="20"/>
          <w:lang w:val="en-US"/>
        </w:rPr>
        <w:t xml:space="preserve">. </w:t>
      </w:r>
      <w:r w:rsidRPr="00E14FBC">
        <w:rPr>
          <w:rFonts w:cs="Calibri"/>
          <w:i/>
          <w:iCs/>
          <w:szCs w:val="20"/>
          <w:lang w:val="en-US"/>
        </w:rPr>
        <w:t>The Multispecies Salon</w:t>
      </w:r>
      <w:r w:rsidRPr="00E14FBC">
        <w:rPr>
          <w:rFonts w:cs="Calibri"/>
          <w:szCs w:val="20"/>
          <w:lang w:val="en-US"/>
        </w:rPr>
        <w:t xml:space="preserve">. Durham: Duke </w:t>
      </w:r>
      <w:r w:rsidR="0022757B">
        <w:rPr>
          <w:rFonts w:cs="Calibri"/>
          <w:szCs w:val="20"/>
          <w:lang w:val="en-US"/>
        </w:rPr>
        <w:t>UP</w:t>
      </w:r>
      <w:r w:rsidRPr="00E14FBC">
        <w:rPr>
          <w:rFonts w:cs="Calibri"/>
          <w:szCs w:val="20"/>
          <w:lang w:val="en-US"/>
        </w:rPr>
        <w:t>, 2014. Print.</w:t>
      </w:r>
    </w:p>
    <w:p w14:paraId="26883389" w14:textId="27F68175" w:rsidR="00E14FBC" w:rsidRDefault="00E14FBC" w:rsidP="00E14FBC">
      <w:pPr>
        <w:spacing w:line="240" w:lineRule="auto"/>
        <w:ind w:left="567" w:hanging="567"/>
        <w:rPr>
          <w:rFonts w:cs="Calibri"/>
          <w:szCs w:val="20"/>
          <w:lang w:val="en-US"/>
        </w:rPr>
      </w:pPr>
      <w:proofErr w:type="spellStart"/>
      <w:r w:rsidRPr="002C62F1">
        <w:rPr>
          <w:rFonts w:cs="Calibri"/>
          <w:szCs w:val="20"/>
        </w:rPr>
        <w:t>Kirksey</w:t>
      </w:r>
      <w:proofErr w:type="spellEnd"/>
      <w:r w:rsidRPr="002C62F1">
        <w:rPr>
          <w:rFonts w:cs="Calibri"/>
          <w:szCs w:val="20"/>
        </w:rPr>
        <w:t xml:space="preserve">, Eben, and Stefan Helmreich. </w:t>
      </w:r>
      <w:r w:rsidRPr="00E14FBC">
        <w:rPr>
          <w:rFonts w:cs="Calibri"/>
          <w:szCs w:val="20"/>
          <w:lang w:val="en-US"/>
        </w:rPr>
        <w:t xml:space="preserve">“The Emergence of Multispecies Ethnography.” </w:t>
      </w:r>
      <w:r w:rsidRPr="00E14FBC">
        <w:rPr>
          <w:rFonts w:cs="Calibri"/>
          <w:i/>
          <w:iCs/>
          <w:szCs w:val="20"/>
          <w:lang w:val="en-US"/>
        </w:rPr>
        <w:t xml:space="preserve">Cultural Anthropology </w:t>
      </w:r>
      <w:r w:rsidRPr="00E14FBC">
        <w:rPr>
          <w:rFonts w:cs="Calibri"/>
          <w:szCs w:val="20"/>
          <w:lang w:val="en-US"/>
        </w:rPr>
        <w:t>25.4 (2010): 545–76. Print.</w:t>
      </w:r>
    </w:p>
    <w:p w14:paraId="3D30A696" w14:textId="7FF44C38" w:rsidR="00D4509D" w:rsidRPr="00D4509D" w:rsidRDefault="00D4509D" w:rsidP="00D4509D">
      <w:pPr>
        <w:spacing w:line="240" w:lineRule="auto"/>
        <w:ind w:left="567" w:hanging="567"/>
        <w:rPr>
          <w:rFonts w:cs="Calibri"/>
          <w:szCs w:val="20"/>
          <w:lang w:val="en-US"/>
        </w:rPr>
      </w:pPr>
      <w:r w:rsidRPr="00D4509D">
        <w:rPr>
          <w:rFonts w:cs="Calibri"/>
          <w:szCs w:val="20"/>
          <w:lang w:val="en-US"/>
        </w:rPr>
        <w:t xml:space="preserve">Latour, Bruno. 1991. </w:t>
      </w:r>
      <w:r w:rsidRPr="00D4509D">
        <w:rPr>
          <w:rFonts w:cs="Calibri"/>
          <w:i/>
          <w:iCs/>
          <w:szCs w:val="20"/>
          <w:lang w:val="en-US"/>
        </w:rPr>
        <w:t>We Have Never Been Modern</w:t>
      </w:r>
      <w:r w:rsidRPr="00D4509D">
        <w:rPr>
          <w:rFonts w:cs="Calibri"/>
          <w:szCs w:val="20"/>
          <w:lang w:val="en-US"/>
        </w:rPr>
        <w:t>. Trans. Catherine Porter. Cambridge, MA: Harvard</w:t>
      </w:r>
      <w:r>
        <w:rPr>
          <w:rFonts w:cs="Calibri"/>
          <w:szCs w:val="20"/>
          <w:lang w:val="en-US"/>
        </w:rPr>
        <w:t xml:space="preserve"> </w:t>
      </w:r>
      <w:r w:rsidR="0022757B" w:rsidRPr="002C62F1">
        <w:rPr>
          <w:rFonts w:cs="Calibri"/>
          <w:szCs w:val="20"/>
          <w:lang w:val="en-US"/>
        </w:rPr>
        <w:t>UP</w:t>
      </w:r>
      <w:r w:rsidRPr="002C62F1">
        <w:rPr>
          <w:rFonts w:cs="Calibri"/>
          <w:szCs w:val="20"/>
          <w:lang w:val="en-US"/>
        </w:rPr>
        <w:t>, 1993. Print.</w:t>
      </w:r>
    </w:p>
    <w:p w14:paraId="522DE503" w14:textId="4ECD348B" w:rsidR="00E14FBC" w:rsidRDefault="009A7282" w:rsidP="00D4509D">
      <w:pPr>
        <w:spacing w:line="240" w:lineRule="auto"/>
        <w:ind w:left="567" w:hanging="567"/>
        <w:rPr>
          <w:rFonts w:cs="Calibri"/>
          <w:szCs w:val="20"/>
          <w:lang w:val="en-US"/>
        </w:rPr>
      </w:pPr>
      <w:r>
        <w:rPr>
          <w:rFonts w:cs="Calibri"/>
          <w:szCs w:val="20"/>
          <w:lang w:val="en-US"/>
        </w:rPr>
        <w:t>--</w:t>
      </w:r>
      <w:r w:rsidR="00E14FBC" w:rsidRPr="00E14FBC">
        <w:rPr>
          <w:rFonts w:cs="Calibri"/>
          <w:szCs w:val="20"/>
          <w:lang w:val="en-US"/>
        </w:rPr>
        <w:t xml:space="preserve">. </w:t>
      </w:r>
      <w:r w:rsidR="00E14FBC" w:rsidRPr="00E14FBC">
        <w:rPr>
          <w:rFonts w:cs="Calibri"/>
          <w:i/>
          <w:iCs/>
          <w:szCs w:val="20"/>
          <w:lang w:val="en-US"/>
        </w:rPr>
        <w:t>Politics of Nature: How to bring the Sciences into Democracy</w:t>
      </w:r>
      <w:r w:rsidR="00E14FBC" w:rsidRPr="00E14FBC">
        <w:rPr>
          <w:rFonts w:cs="Calibri"/>
          <w:szCs w:val="20"/>
          <w:lang w:val="en-US"/>
        </w:rPr>
        <w:t xml:space="preserve">. Cambridge, </w:t>
      </w:r>
      <w:r w:rsidR="00D4509D">
        <w:rPr>
          <w:rFonts w:cs="Calibri"/>
          <w:szCs w:val="20"/>
          <w:lang w:val="en-US"/>
        </w:rPr>
        <w:t>MA</w:t>
      </w:r>
      <w:r w:rsidR="00E14FBC" w:rsidRPr="00E14FBC">
        <w:rPr>
          <w:rFonts w:cs="Calibri"/>
          <w:szCs w:val="20"/>
          <w:lang w:val="en-US"/>
        </w:rPr>
        <w:t xml:space="preserve">: Harvard </w:t>
      </w:r>
      <w:r w:rsidR="0022757B">
        <w:rPr>
          <w:rFonts w:cs="Calibri"/>
          <w:szCs w:val="20"/>
          <w:lang w:val="en-US"/>
        </w:rPr>
        <w:t>UP</w:t>
      </w:r>
      <w:r w:rsidR="00E14FBC" w:rsidRPr="00E14FBC">
        <w:rPr>
          <w:rFonts w:cs="Calibri"/>
          <w:szCs w:val="20"/>
          <w:lang w:val="en-US"/>
        </w:rPr>
        <w:t>, 2004. Print.</w:t>
      </w:r>
    </w:p>
    <w:p w14:paraId="3165A5D1" w14:textId="16F3972E" w:rsidR="00A869C8" w:rsidRPr="00E14FBC" w:rsidRDefault="00A869C8" w:rsidP="00596A72">
      <w:pPr>
        <w:spacing w:line="240" w:lineRule="auto"/>
        <w:ind w:left="567" w:hanging="567"/>
        <w:rPr>
          <w:rFonts w:cs="Calibri"/>
          <w:szCs w:val="20"/>
          <w:lang w:val="en-US"/>
        </w:rPr>
      </w:pPr>
      <w:r w:rsidRPr="00A869C8">
        <w:rPr>
          <w:rFonts w:cs="Calibri"/>
          <w:szCs w:val="20"/>
          <w:lang w:val="en-US"/>
        </w:rPr>
        <w:t xml:space="preserve">---. “Agency at the Time of the Anthropocene.” </w:t>
      </w:r>
      <w:r w:rsidRPr="00A869C8">
        <w:rPr>
          <w:rFonts w:cs="Calibri"/>
          <w:i/>
          <w:iCs/>
          <w:szCs w:val="20"/>
          <w:lang w:val="en-US"/>
        </w:rPr>
        <w:t xml:space="preserve">New Literary History </w:t>
      </w:r>
      <w:r w:rsidRPr="00A869C8">
        <w:rPr>
          <w:rFonts w:cs="Calibri"/>
          <w:szCs w:val="20"/>
          <w:lang w:val="en-US"/>
        </w:rPr>
        <w:t>153.45:1 (2014): 1–18. Print.</w:t>
      </w:r>
    </w:p>
    <w:p w14:paraId="01215E61" w14:textId="6A51ABE8" w:rsidR="00450342" w:rsidRDefault="006D7D47" w:rsidP="00450342">
      <w:pPr>
        <w:spacing w:line="240" w:lineRule="auto"/>
        <w:ind w:left="567" w:hanging="567"/>
        <w:rPr>
          <w:rFonts w:cs="Calibri"/>
          <w:szCs w:val="20"/>
          <w:lang w:val="en-US"/>
        </w:rPr>
      </w:pPr>
      <w:r w:rsidRPr="006D7D47">
        <w:rPr>
          <w:rFonts w:cs="Calibri"/>
          <w:szCs w:val="20"/>
          <w:lang w:val="en-US"/>
        </w:rPr>
        <w:t xml:space="preserve">Marder, Michael. </w:t>
      </w:r>
      <w:r w:rsidRPr="006D7D47">
        <w:rPr>
          <w:rFonts w:cs="Calibri"/>
          <w:i/>
          <w:iCs/>
          <w:szCs w:val="20"/>
          <w:lang w:val="en-US"/>
        </w:rPr>
        <w:t>Plant-Thinking: A Philosophy of Vegetal Life</w:t>
      </w:r>
      <w:r w:rsidRPr="006D7D47">
        <w:rPr>
          <w:rFonts w:cs="Calibri"/>
          <w:szCs w:val="20"/>
          <w:lang w:val="en-US"/>
        </w:rPr>
        <w:t xml:space="preserve">. New York: Columbia </w:t>
      </w:r>
      <w:r w:rsidR="0022757B">
        <w:rPr>
          <w:rFonts w:cs="Calibri"/>
          <w:szCs w:val="20"/>
          <w:lang w:val="en-US"/>
        </w:rPr>
        <w:t>UP</w:t>
      </w:r>
      <w:r w:rsidRPr="006D7D47">
        <w:rPr>
          <w:rFonts w:cs="Calibri"/>
          <w:szCs w:val="20"/>
          <w:lang w:val="en-US"/>
        </w:rPr>
        <w:t xml:space="preserve">, 2013. </w:t>
      </w:r>
      <w:r w:rsidRPr="0022757B">
        <w:rPr>
          <w:rFonts w:cs="Calibri"/>
          <w:szCs w:val="20"/>
          <w:lang w:val="en-US"/>
        </w:rPr>
        <w:t>Print.</w:t>
      </w:r>
    </w:p>
    <w:p w14:paraId="14B0C09E" w14:textId="77777777" w:rsidR="005474F7" w:rsidRPr="00D26576" w:rsidRDefault="00736902" w:rsidP="002C4696">
      <w:pPr>
        <w:spacing w:after="0" w:line="240" w:lineRule="auto"/>
        <w:ind w:left="567" w:hanging="567"/>
        <w:rPr>
          <w:rFonts w:cs="Calibri"/>
          <w:szCs w:val="20"/>
          <w:lang w:val="en-US"/>
        </w:rPr>
      </w:pPr>
      <w:r w:rsidRPr="00D26576">
        <w:rPr>
          <w:rFonts w:cs="Calibri"/>
          <w:szCs w:val="20"/>
          <w:lang w:val="en-US"/>
        </w:rPr>
        <w:t xml:space="preserve">Marsh, George Perkins. </w:t>
      </w:r>
      <w:proofErr w:type="gramStart"/>
      <w:r w:rsidRPr="00D26576">
        <w:rPr>
          <w:rFonts w:cs="Calibri"/>
          <w:i/>
          <w:szCs w:val="20"/>
          <w:lang w:val="en-US"/>
        </w:rPr>
        <w:t>Man</w:t>
      </w:r>
      <w:proofErr w:type="gramEnd"/>
      <w:r w:rsidRPr="00D26576">
        <w:rPr>
          <w:rFonts w:cs="Calibri"/>
          <w:i/>
          <w:szCs w:val="20"/>
          <w:lang w:val="en-US"/>
        </w:rPr>
        <w:t xml:space="preserve"> and Nature; or, Physical Geography as Modified by Human Action.</w:t>
      </w:r>
      <w:r w:rsidRPr="00D26576">
        <w:rPr>
          <w:rFonts w:cs="Calibri"/>
          <w:szCs w:val="20"/>
          <w:lang w:val="en-US"/>
        </w:rPr>
        <w:t xml:space="preserve"> London: S. Low, Son and Marston, 1864. Internet Archive. Oxford University Collection.</w:t>
      </w:r>
    </w:p>
    <w:p w14:paraId="5A3CD59F" w14:textId="6E5FBBB8" w:rsidR="00736902" w:rsidRDefault="00736902" w:rsidP="002C4696">
      <w:pPr>
        <w:spacing w:line="240" w:lineRule="auto"/>
        <w:ind w:firstLine="567"/>
        <w:rPr>
          <w:rFonts w:cs="Calibri"/>
          <w:szCs w:val="20"/>
          <w:lang w:val="en-US"/>
        </w:rPr>
      </w:pPr>
      <w:r w:rsidRPr="00D26576">
        <w:rPr>
          <w:rFonts w:cs="Calibri"/>
          <w:szCs w:val="20"/>
          <w:lang w:val="en-US"/>
        </w:rPr>
        <w:t>https://archive.org/details/manandnatureorp00marsgoog/page/n62/mode/2up. Accessed 12 Feb. 2020.</w:t>
      </w:r>
      <w:r>
        <w:rPr>
          <w:rFonts w:cs="Calibri"/>
          <w:szCs w:val="20"/>
          <w:lang w:val="en-US"/>
        </w:rPr>
        <w:t xml:space="preserve"> </w:t>
      </w:r>
    </w:p>
    <w:p w14:paraId="78CB007B" w14:textId="782E596B" w:rsidR="00450342" w:rsidRPr="00450342" w:rsidRDefault="00450342" w:rsidP="00450342">
      <w:pPr>
        <w:spacing w:line="240" w:lineRule="auto"/>
        <w:ind w:left="567" w:hanging="567"/>
        <w:rPr>
          <w:rFonts w:cs="Calibri"/>
          <w:szCs w:val="20"/>
          <w:lang w:val="en-US"/>
        </w:rPr>
      </w:pPr>
      <w:r w:rsidRPr="005F232C">
        <w:rPr>
          <w:lang w:val="en-US"/>
        </w:rPr>
        <w:t xml:space="preserve">Moore, Jason W., ed. </w:t>
      </w:r>
      <w:r w:rsidRPr="005F232C">
        <w:rPr>
          <w:i/>
          <w:iCs/>
          <w:lang w:val="en-US"/>
        </w:rPr>
        <w:t xml:space="preserve">Anthropocene or </w:t>
      </w:r>
      <w:proofErr w:type="spellStart"/>
      <w:r w:rsidRPr="005F232C">
        <w:rPr>
          <w:i/>
          <w:iCs/>
          <w:lang w:val="en-US"/>
        </w:rPr>
        <w:t>Capitalocene</w:t>
      </w:r>
      <w:proofErr w:type="spellEnd"/>
      <w:r w:rsidRPr="005F232C">
        <w:rPr>
          <w:i/>
          <w:iCs/>
          <w:lang w:val="en-US"/>
        </w:rPr>
        <w:t>? Nature, History, and the Crisis of Capitalism</w:t>
      </w:r>
      <w:r w:rsidRPr="005F232C">
        <w:rPr>
          <w:lang w:val="en-US"/>
        </w:rPr>
        <w:t xml:space="preserve">. Oakland, CA: PM Press, 2016. Print. </w:t>
      </w:r>
    </w:p>
    <w:p w14:paraId="67E289BD" w14:textId="6BCDB9DA" w:rsidR="00450342" w:rsidRPr="0022757B" w:rsidRDefault="00A83997" w:rsidP="006D7D47">
      <w:pPr>
        <w:spacing w:line="240" w:lineRule="auto"/>
        <w:ind w:left="567" w:hanging="567"/>
        <w:rPr>
          <w:rFonts w:cs="Calibri"/>
          <w:szCs w:val="20"/>
          <w:lang w:val="en-US"/>
        </w:rPr>
      </w:pPr>
      <w:r w:rsidRPr="00A83997">
        <w:rPr>
          <w:rFonts w:cs="Calibri"/>
          <w:szCs w:val="20"/>
          <w:lang w:val="en-US"/>
        </w:rPr>
        <w:t xml:space="preserve">Nixon, Rob. </w:t>
      </w:r>
      <w:r w:rsidRPr="00C0187F">
        <w:rPr>
          <w:rFonts w:cs="Calibri"/>
          <w:i/>
          <w:iCs/>
          <w:szCs w:val="20"/>
          <w:lang w:val="en-US"/>
        </w:rPr>
        <w:t xml:space="preserve">Slow </w:t>
      </w:r>
      <w:r w:rsidR="00C0187F">
        <w:rPr>
          <w:rFonts w:cs="Calibri"/>
          <w:i/>
          <w:iCs/>
          <w:szCs w:val="20"/>
          <w:lang w:val="en-US"/>
        </w:rPr>
        <w:t>V</w:t>
      </w:r>
      <w:r w:rsidRPr="00C0187F">
        <w:rPr>
          <w:rFonts w:cs="Calibri"/>
          <w:i/>
          <w:iCs/>
          <w:szCs w:val="20"/>
          <w:lang w:val="en-US"/>
        </w:rPr>
        <w:t xml:space="preserve">iolence and the </w:t>
      </w:r>
      <w:r w:rsidR="00C0187F">
        <w:rPr>
          <w:rFonts w:cs="Calibri"/>
          <w:i/>
          <w:iCs/>
          <w:szCs w:val="20"/>
          <w:lang w:val="en-US"/>
        </w:rPr>
        <w:t>E</w:t>
      </w:r>
      <w:r w:rsidRPr="00C0187F">
        <w:rPr>
          <w:rFonts w:cs="Calibri"/>
          <w:i/>
          <w:iCs/>
          <w:szCs w:val="20"/>
          <w:lang w:val="en-US"/>
        </w:rPr>
        <w:t xml:space="preserve">nvironmentalism of the </w:t>
      </w:r>
      <w:r w:rsidR="00C0187F">
        <w:rPr>
          <w:rFonts w:cs="Calibri"/>
          <w:i/>
          <w:iCs/>
          <w:szCs w:val="20"/>
          <w:lang w:val="en-US"/>
        </w:rPr>
        <w:t>P</w:t>
      </w:r>
      <w:r w:rsidRPr="00C0187F">
        <w:rPr>
          <w:rFonts w:cs="Calibri"/>
          <w:i/>
          <w:iCs/>
          <w:szCs w:val="20"/>
          <w:lang w:val="en-US"/>
        </w:rPr>
        <w:t>oor</w:t>
      </w:r>
      <w:r w:rsidRPr="00A83997">
        <w:rPr>
          <w:rFonts w:cs="Calibri"/>
          <w:szCs w:val="20"/>
          <w:lang w:val="en-US"/>
        </w:rPr>
        <w:t xml:space="preserve">. Cambridge, </w:t>
      </w:r>
      <w:r w:rsidR="00C0187F">
        <w:rPr>
          <w:rFonts w:cs="Calibri"/>
          <w:szCs w:val="20"/>
          <w:lang w:val="en-US"/>
        </w:rPr>
        <w:t>MA:</w:t>
      </w:r>
      <w:r w:rsidRPr="00A83997">
        <w:rPr>
          <w:rFonts w:cs="Calibri"/>
          <w:szCs w:val="20"/>
          <w:lang w:val="en-US"/>
        </w:rPr>
        <w:t xml:space="preserve"> Harvard</w:t>
      </w:r>
      <w:r w:rsidR="00C0187F">
        <w:rPr>
          <w:rFonts w:cs="Calibri"/>
          <w:szCs w:val="20"/>
          <w:lang w:val="en-US"/>
        </w:rPr>
        <w:t xml:space="preserve"> UP</w:t>
      </w:r>
      <w:r w:rsidRPr="00A83997">
        <w:rPr>
          <w:rFonts w:cs="Calibri"/>
          <w:szCs w:val="20"/>
          <w:lang w:val="en-US"/>
        </w:rPr>
        <w:t>, 2013. Print.</w:t>
      </w:r>
    </w:p>
    <w:p w14:paraId="39119CEA" w14:textId="378D0C6A" w:rsidR="00E14FBC" w:rsidRPr="00E14FBC" w:rsidRDefault="00E14FBC" w:rsidP="00E14FBC">
      <w:pPr>
        <w:spacing w:line="240" w:lineRule="auto"/>
        <w:ind w:left="567" w:hanging="567"/>
        <w:rPr>
          <w:rFonts w:cs="Calibri"/>
          <w:szCs w:val="20"/>
          <w:lang w:val="en-US"/>
        </w:rPr>
      </w:pPr>
      <w:r w:rsidRPr="00E14FBC">
        <w:rPr>
          <w:rFonts w:cs="Calibri"/>
          <w:szCs w:val="20"/>
          <w:lang w:val="en-US"/>
        </w:rPr>
        <w:t xml:space="preserve">Purdy, Jedediah. </w:t>
      </w:r>
      <w:r w:rsidRPr="00E14FBC">
        <w:rPr>
          <w:rFonts w:cs="Calibri"/>
          <w:i/>
          <w:iCs/>
          <w:szCs w:val="20"/>
          <w:lang w:val="en-US"/>
        </w:rPr>
        <w:t>After Nature: A Politics for the Anthropocene</w:t>
      </w:r>
      <w:r w:rsidRPr="00E14FBC">
        <w:rPr>
          <w:rFonts w:cs="Calibri"/>
          <w:szCs w:val="20"/>
          <w:lang w:val="en-US"/>
        </w:rPr>
        <w:t xml:space="preserve">. Cambridge, </w:t>
      </w:r>
      <w:r w:rsidR="00C0187F">
        <w:rPr>
          <w:rFonts w:cs="Calibri"/>
          <w:szCs w:val="20"/>
          <w:lang w:val="en-US"/>
        </w:rPr>
        <w:t>MA</w:t>
      </w:r>
      <w:r w:rsidRPr="00E14FBC">
        <w:rPr>
          <w:rFonts w:cs="Calibri"/>
          <w:szCs w:val="20"/>
          <w:lang w:val="en-US"/>
        </w:rPr>
        <w:t xml:space="preserve">: Harvard </w:t>
      </w:r>
      <w:r w:rsidR="0022757B">
        <w:rPr>
          <w:rFonts w:cs="Calibri"/>
          <w:szCs w:val="20"/>
          <w:lang w:val="en-US"/>
        </w:rPr>
        <w:t>UP</w:t>
      </w:r>
      <w:r w:rsidRPr="00E14FBC">
        <w:rPr>
          <w:rFonts w:cs="Calibri"/>
          <w:szCs w:val="20"/>
          <w:lang w:val="en-US"/>
        </w:rPr>
        <w:t>, 2015. Print.</w:t>
      </w:r>
    </w:p>
    <w:p w14:paraId="03827672" w14:textId="17CE6276" w:rsidR="009A7282" w:rsidRPr="009A7282" w:rsidRDefault="009A7282" w:rsidP="009A7282">
      <w:pPr>
        <w:spacing w:line="240" w:lineRule="auto"/>
        <w:ind w:left="567" w:hanging="567"/>
        <w:rPr>
          <w:rFonts w:cs="Calibri"/>
          <w:szCs w:val="20"/>
          <w:lang w:val="en-US"/>
        </w:rPr>
      </w:pPr>
      <w:r w:rsidRPr="009A7282">
        <w:rPr>
          <w:rFonts w:cs="Calibri"/>
          <w:szCs w:val="20"/>
          <w:lang w:val="en-US"/>
        </w:rPr>
        <w:t xml:space="preserve">Tsing, Anna L. </w:t>
      </w:r>
      <w:r w:rsidRPr="009A7282">
        <w:rPr>
          <w:rFonts w:cs="Calibri"/>
          <w:i/>
          <w:iCs/>
          <w:szCs w:val="20"/>
          <w:lang w:val="en-US"/>
        </w:rPr>
        <w:t xml:space="preserve">The Mushroom at the end of the world: On the </w:t>
      </w:r>
      <w:r w:rsidR="00C458CD">
        <w:rPr>
          <w:rFonts w:cs="Calibri"/>
          <w:i/>
          <w:iCs/>
          <w:szCs w:val="20"/>
          <w:lang w:val="en-US"/>
        </w:rPr>
        <w:t>P</w:t>
      </w:r>
      <w:r w:rsidRPr="009A7282">
        <w:rPr>
          <w:rFonts w:cs="Calibri"/>
          <w:i/>
          <w:iCs/>
          <w:szCs w:val="20"/>
          <w:lang w:val="en-US"/>
        </w:rPr>
        <w:t xml:space="preserve">ossibility of </w:t>
      </w:r>
      <w:r w:rsidR="00C458CD">
        <w:rPr>
          <w:rFonts w:cs="Calibri"/>
          <w:i/>
          <w:iCs/>
          <w:szCs w:val="20"/>
          <w:lang w:val="en-US"/>
        </w:rPr>
        <w:t>L</w:t>
      </w:r>
      <w:r w:rsidRPr="009A7282">
        <w:rPr>
          <w:rFonts w:cs="Calibri"/>
          <w:i/>
          <w:iCs/>
          <w:szCs w:val="20"/>
          <w:lang w:val="en-US"/>
        </w:rPr>
        <w:t xml:space="preserve">ife in </w:t>
      </w:r>
      <w:r w:rsidR="00C458CD">
        <w:rPr>
          <w:rFonts w:cs="Calibri"/>
          <w:i/>
          <w:iCs/>
          <w:szCs w:val="20"/>
          <w:lang w:val="en-US"/>
        </w:rPr>
        <w:t>C</w:t>
      </w:r>
      <w:r w:rsidRPr="009A7282">
        <w:rPr>
          <w:rFonts w:cs="Calibri"/>
          <w:i/>
          <w:iCs/>
          <w:szCs w:val="20"/>
          <w:lang w:val="en-US"/>
        </w:rPr>
        <w:t xml:space="preserve">apitalist </w:t>
      </w:r>
      <w:r w:rsidR="00C458CD">
        <w:rPr>
          <w:rFonts w:cs="Calibri"/>
          <w:i/>
          <w:iCs/>
          <w:szCs w:val="20"/>
          <w:lang w:val="en-US"/>
        </w:rPr>
        <w:t>R</w:t>
      </w:r>
      <w:r w:rsidRPr="009A7282">
        <w:rPr>
          <w:rFonts w:cs="Calibri"/>
          <w:i/>
          <w:iCs/>
          <w:szCs w:val="20"/>
          <w:lang w:val="en-US"/>
        </w:rPr>
        <w:t>uins</w:t>
      </w:r>
      <w:r w:rsidRPr="009A7282">
        <w:rPr>
          <w:rFonts w:cs="Calibri"/>
          <w:szCs w:val="20"/>
          <w:lang w:val="en-US"/>
        </w:rPr>
        <w:t xml:space="preserve">. Princeton, Oxford: Princeton </w:t>
      </w:r>
      <w:r w:rsidR="0022757B">
        <w:rPr>
          <w:rFonts w:cs="Calibri"/>
          <w:szCs w:val="20"/>
          <w:lang w:val="en-US"/>
        </w:rPr>
        <w:t>UP</w:t>
      </w:r>
      <w:r w:rsidRPr="009A7282">
        <w:rPr>
          <w:rFonts w:cs="Calibri"/>
          <w:szCs w:val="20"/>
          <w:lang w:val="en-US"/>
        </w:rPr>
        <w:t>, 2015. Print.</w:t>
      </w:r>
    </w:p>
    <w:p w14:paraId="03E222EE" w14:textId="773C5805" w:rsidR="009A7282" w:rsidRPr="00E14FBC" w:rsidRDefault="009A7282" w:rsidP="009A7282">
      <w:pPr>
        <w:spacing w:line="240" w:lineRule="auto"/>
        <w:ind w:left="567" w:hanging="567"/>
        <w:rPr>
          <w:rFonts w:cs="Calibri"/>
          <w:szCs w:val="20"/>
          <w:lang w:val="en-US"/>
        </w:rPr>
      </w:pPr>
      <w:r w:rsidRPr="00E14FBC">
        <w:rPr>
          <w:rFonts w:cs="Calibri"/>
          <w:szCs w:val="20"/>
          <w:lang w:val="en-US"/>
        </w:rPr>
        <w:t xml:space="preserve">Tsing, Anna L., et al., eds. </w:t>
      </w:r>
      <w:r w:rsidRPr="00E14FBC">
        <w:rPr>
          <w:rFonts w:cs="Calibri"/>
          <w:i/>
          <w:iCs/>
          <w:szCs w:val="20"/>
          <w:lang w:val="en-US"/>
        </w:rPr>
        <w:t>Arts of Living on a Damaged Planet: Ghosts of the Anthropocene</w:t>
      </w:r>
      <w:r w:rsidRPr="00E14FBC">
        <w:rPr>
          <w:rFonts w:cs="Calibri"/>
          <w:szCs w:val="20"/>
          <w:lang w:val="en-US"/>
        </w:rPr>
        <w:t xml:space="preserve">. Minneapolis, London: </w:t>
      </w:r>
      <w:r w:rsidR="0022757B">
        <w:rPr>
          <w:rFonts w:cs="Calibri"/>
          <w:szCs w:val="20"/>
          <w:lang w:val="en-US"/>
        </w:rPr>
        <w:t>U</w:t>
      </w:r>
      <w:r w:rsidRPr="00E14FBC">
        <w:rPr>
          <w:rFonts w:cs="Calibri"/>
          <w:szCs w:val="20"/>
          <w:lang w:val="en-US"/>
        </w:rPr>
        <w:t xml:space="preserve"> of Minnesota </w:t>
      </w:r>
      <w:r w:rsidR="0022757B">
        <w:rPr>
          <w:rFonts w:cs="Calibri"/>
          <w:szCs w:val="20"/>
          <w:lang w:val="en-US"/>
        </w:rPr>
        <w:t>P</w:t>
      </w:r>
      <w:r w:rsidRPr="00E14FBC">
        <w:rPr>
          <w:rFonts w:cs="Calibri"/>
          <w:szCs w:val="20"/>
          <w:lang w:val="en-US"/>
        </w:rPr>
        <w:t>, 2017. Print.</w:t>
      </w:r>
    </w:p>
    <w:p w14:paraId="01498D7C" w14:textId="77777777" w:rsidR="002454A7" w:rsidRDefault="00E14FBC" w:rsidP="002454A7">
      <w:pPr>
        <w:spacing w:after="0" w:line="240" w:lineRule="auto"/>
        <w:ind w:left="567" w:hanging="567"/>
        <w:rPr>
          <w:rFonts w:cs="Calibri"/>
          <w:szCs w:val="20"/>
          <w:lang w:val="en-US"/>
        </w:rPr>
      </w:pPr>
      <w:r w:rsidRPr="00E14FBC">
        <w:rPr>
          <w:rFonts w:cs="Calibri"/>
          <w:szCs w:val="20"/>
          <w:lang w:val="en-US"/>
        </w:rPr>
        <w:t xml:space="preserve">“Unalienable.” </w:t>
      </w:r>
      <w:r w:rsidRPr="00E14FBC">
        <w:rPr>
          <w:rFonts w:cs="Calibri"/>
          <w:i/>
          <w:iCs/>
          <w:szCs w:val="20"/>
          <w:lang w:val="en-US"/>
        </w:rPr>
        <w:t>Merriam-Webster.com Dictionary</w:t>
      </w:r>
      <w:r w:rsidRPr="00E14FBC">
        <w:rPr>
          <w:rFonts w:cs="Calibri"/>
          <w:szCs w:val="20"/>
          <w:lang w:val="en-US"/>
        </w:rPr>
        <w:t xml:space="preserve">, Merriam-Webster, </w:t>
      </w:r>
    </w:p>
    <w:p w14:paraId="14757838" w14:textId="621CADEF" w:rsidR="00E14FBC" w:rsidRPr="00E14FBC" w:rsidRDefault="00E14FBC" w:rsidP="002454A7">
      <w:pPr>
        <w:spacing w:line="240" w:lineRule="auto"/>
        <w:ind w:left="567" w:firstLine="0"/>
        <w:rPr>
          <w:rFonts w:cs="Calibri"/>
          <w:szCs w:val="20"/>
          <w:lang w:val="en-US"/>
        </w:rPr>
      </w:pPr>
      <w:r w:rsidRPr="00E14FBC">
        <w:rPr>
          <w:rFonts w:cs="Calibri"/>
          <w:szCs w:val="20"/>
          <w:lang w:val="en-US"/>
        </w:rPr>
        <w:t>https://www.merriam-webster.com/dictionary/unalienable. Accessed 10 Feb. 2020.</w:t>
      </w:r>
    </w:p>
    <w:p w14:paraId="7991B9A2" w14:textId="67938433" w:rsidR="00E14FBC" w:rsidRDefault="00E14FBC" w:rsidP="00E14FBC">
      <w:pPr>
        <w:spacing w:line="240" w:lineRule="auto"/>
        <w:ind w:left="567" w:hanging="567"/>
        <w:rPr>
          <w:rFonts w:cs="Calibri"/>
          <w:szCs w:val="20"/>
          <w:lang w:val="en-US"/>
        </w:rPr>
      </w:pPr>
      <w:r w:rsidRPr="00E14FBC">
        <w:rPr>
          <w:rFonts w:cs="Calibri"/>
          <w:szCs w:val="20"/>
          <w:lang w:val="en-US"/>
        </w:rPr>
        <w:t xml:space="preserve">United States, et al. </w:t>
      </w:r>
      <w:r w:rsidRPr="00E14FBC">
        <w:rPr>
          <w:rFonts w:cs="Calibri"/>
          <w:i/>
          <w:iCs/>
          <w:szCs w:val="20"/>
          <w:lang w:val="en-US"/>
        </w:rPr>
        <w:t>In Congress, July 4, a Declaration by the Representatives of the United States of America, in General Congress Assembled</w:t>
      </w:r>
      <w:r w:rsidRPr="00E14FBC">
        <w:rPr>
          <w:rFonts w:cs="Calibri"/>
          <w:szCs w:val="20"/>
          <w:lang w:val="en-US"/>
        </w:rPr>
        <w:t>. [Philadelphia: Printed by John Dunlap, 1776] Image. Retrieved from the Library of Congress,</w:t>
      </w:r>
      <w:r w:rsidR="00C458CD">
        <w:rPr>
          <w:rFonts w:cs="Calibri"/>
          <w:szCs w:val="20"/>
          <w:lang w:val="en-US"/>
        </w:rPr>
        <w:t xml:space="preserve"> </w:t>
      </w:r>
      <w:r w:rsidRPr="00E14FBC">
        <w:rPr>
          <w:rFonts w:cs="Calibri"/>
          <w:szCs w:val="20"/>
          <w:lang w:val="en-US"/>
        </w:rPr>
        <w:t>www.loc.gov/item/2003576546/.</w:t>
      </w:r>
      <w:r w:rsidR="00C458CD">
        <w:rPr>
          <w:rFonts w:cs="Calibri"/>
          <w:szCs w:val="20"/>
          <w:lang w:val="en-US"/>
        </w:rPr>
        <w:t xml:space="preserve"> </w:t>
      </w:r>
      <w:r w:rsidR="00C458CD" w:rsidRPr="00C458CD">
        <w:rPr>
          <w:rFonts w:cs="Calibri"/>
          <w:szCs w:val="20"/>
          <w:lang w:val="en-US"/>
        </w:rPr>
        <w:t>Accessed 1</w:t>
      </w:r>
      <w:r w:rsidR="00C458CD">
        <w:rPr>
          <w:rFonts w:cs="Calibri"/>
          <w:szCs w:val="20"/>
          <w:lang w:val="en-US"/>
        </w:rPr>
        <w:t>4</w:t>
      </w:r>
      <w:r w:rsidR="00C458CD" w:rsidRPr="00C458CD">
        <w:rPr>
          <w:rFonts w:cs="Calibri"/>
          <w:szCs w:val="20"/>
          <w:lang w:val="en-US"/>
        </w:rPr>
        <w:t xml:space="preserve"> Feb. 2020.</w:t>
      </w:r>
    </w:p>
    <w:p w14:paraId="214396DC" w14:textId="4AEE4959" w:rsidR="00596A72" w:rsidRPr="00E14FBC" w:rsidRDefault="00596A72" w:rsidP="00E14FBC">
      <w:pPr>
        <w:spacing w:line="240" w:lineRule="auto"/>
        <w:ind w:left="567" w:hanging="567"/>
        <w:rPr>
          <w:rFonts w:cs="Calibri"/>
          <w:szCs w:val="20"/>
          <w:lang w:val="en-US"/>
        </w:rPr>
      </w:pPr>
      <w:r w:rsidRPr="00596A72">
        <w:rPr>
          <w:rFonts w:cs="Calibri"/>
          <w:szCs w:val="20"/>
          <w:lang w:val="en-US"/>
        </w:rPr>
        <w:t xml:space="preserve">van </w:t>
      </w:r>
      <w:proofErr w:type="spellStart"/>
      <w:r w:rsidRPr="00596A72">
        <w:rPr>
          <w:rFonts w:cs="Calibri"/>
          <w:szCs w:val="20"/>
          <w:lang w:val="en-US"/>
        </w:rPr>
        <w:t>Dooren</w:t>
      </w:r>
      <w:proofErr w:type="spellEnd"/>
      <w:r w:rsidRPr="00596A72">
        <w:rPr>
          <w:rFonts w:cs="Calibri"/>
          <w:szCs w:val="20"/>
          <w:lang w:val="en-US"/>
        </w:rPr>
        <w:t xml:space="preserve">, Thom, </w:t>
      </w:r>
      <w:proofErr w:type="spellStart"/>
      <w:r w:rsidRPr="00596A72">
        <w:rPr>
          <w:rFonts w:cs="Calibri"/>
          <w:szCs w:val="20"/>
          <w:lang w:val="en-US"/>
        </w:rPr>
        <w:t>Eben</w:t>
      </w:r>
      <w:proofErr w:type="spellEnd"/>
      <w:r w:rsidRPr="00596A72">
        <w:rPr>
          <w:rFonts w:cs="Calibri"/>
          <w:szCs w:val="20"/>
          <w:lang w:val="en-US"/>
        </w:rPr>
        <w:t xml:space="preserve"> Kirksey, and Ursula Münster. “Multispecies Studies.” </w:t>
      </w:r>
      <w:r w:rsidRPr="00596A72">
        <w:rPr>
          <w:rFonts w:cs="Calibri"/>
          <w:i/>
          <w:iCs/>
          <w:szCs w:val="20"/>
          <w:lang w:val="en-US"/>
        </w:rPr>
        <w:t>Environmental Humanities</w:t>
      </w:r>
      <w:r w:rsidRPr="00596A72">
        <w:rPr>
          <w:rFonts w:cs="Calibri"/>
          <w:szCs w:val="20"/>
          <w:lang w:val="en-US"/>
        </w:rPr>
        <w:t xml:space="preserve"> 8.1 (2016): 1–23. Print.</w:t>
      </w:r>
    </w:p>
    <w:p w14:paraId="7987A522" w14:textId="498606EE" w:rsidR="00E14FBC" w:rsidRPr="00E14FBC" w:rsidRDefault="00E14FBC" w:rsidP="00E14FBC">
      <w:pPr>
        <w:spacing w:line="240" w:lineRule="auto"/>
        <w:ind w:left="567" w:hanging="567"/>
        <w:rPr>
          <w:rFonts w:cs="Calibri"/>
          <w:szCs w:val="20"/>
          <w:lang w:val="en-US"/>
        </w:rPr>
      </w:pPr>
      <w:r w:rsidRPr="00E14FBC">
        <w:rPr>
          <w:rFonts w:cs="Calibri"/>
          <w:szCs w:val="20"/>
          <w:lang w:val="en-US"/>
        </w:rPr>
        <w:t xml:space="preserve">Wills, Garry. </w:t>
      </w:r>
      <w:r w:rsidRPr="00E14FBC">
        <w:rPr>
          <w:rFonts w:cs="Calibri"/>
          <w:i/>
          <w:iCs/>
          <w:szCs w:val="20"/>
          <w:lang w:val="en-US"/>
        </w:rPr>
        <w:t>Inventing America: Jefferson</w:t>
      </w:r>
      <w:r w:rsidR="00C458CD">
        <w:rPr>
          <w:rFonts w:cs="Calibri"/>
          <w:i/>
          <w:iCs/>
          <w:szCs w:val="20"/>
          <w:lang w:val="en-US"/>
        </w:rPr>
        <w:t>’</w:t>
      </w:r>
      <w:r w:rsidRPr="00E14FBC">
        <w:rPr>
          <w:rFonts w:cs="Calibri"/>
          <w:i/>
          <w:iCs/>
          <w:szCs w:val="20"/>
          <w:lang w:val="en-US"/>
        </w:rPr>
        <w:t>s Declaration of Independence</w:t>
      </w:r>
      <w:r w:rsidRPr="00E14FBC">
        <w:rPr>
          <w:rFonts w:cs="Calibri"/>
          <w:szCs w:val="20"/>
          <w:lang w:val="en-US"/>
        </w:rPr>
        <w:t>. Second Vintage Books edition. New York: Vintage Books, a division of Penguin Random House LLC, 2018. Print.</w:t>
      </w:r>
    </w:p>
    <w:p w14:paraId="63D6F65F" w14:textId="45838E68" w:rsidR="00E14FBC" w:rsidRDefault="00E14FBC" w:rsidP="00E14FBC">
      <w:pPr>
        <w:spacing w:line="240" w:lineRule="auto"/>
        <w:ind w:left="567" w:hanging="567"/>
        <w:rPr>
          <w:rFonts w:cs="Calibri"/>
          <w:szCs w:val="20"/>
          <w:lang w:val="en-US"/>
        </w:rPr>
      </w:pPr>
      <w:r w:rsidRPr="00E14FBC">
        <w:rPr>
          <w:rFonts w:cs="Calibri"/>
          <w:szCs w:val="20"/>
          <w:lang w:val="en-US"/>
        </w:rPr>
        <w:t xml:space="preserve">Wood, Gordon S. </w:t>
      </w:r>
      <w:r w:rsidRPr="00E14FBC">
        <w:rPr>
          <w:rFonts w:cs="Calibri"/>
          <w:i/>
          <w:iCs/>
          <w:szCs w:val="20"/>
          <w:lang w:val="en-US"/>
        </w:rPr>
        <w:t>The American Revolution: A History</w:t>
      </w:r>
      <w:r w:rsidRPr="00E14FBC">
        <w:rPr>
          <w:rFonts w:cs="Calibri"/>
          <w:szCs w:val="20"/>
          <w:lang w:val="en-US"/>
        </w:rPr>
        <w:t>. Modern Library paperback edition. New York: The Modern Library, 2003. Print. A Modern Library chronicles book 9.</w:t>
      </w:r>
    </w:p>
    <w:p w14:paraId="319CFBB6" w14:textId="77777777" w:rsidR="00E90B5C" w:rsidRPr="002C62F1" w:rsidRDefault="00E90B5C" w:rsidP="00E90B5C">
      <w:pPr>
        <w:spacing w:line="240" w:lineRule="auto"/>
        <w:ind w:left="567" w:hanging="567"/>
        <w:rPr>
          <w:rFonts w:cs="Calibri"/>
          <w:szCs w:val="20"/>
          <w:lang w:val="en-US"/>
        </w:rPr>
      </w:pPr>
      <w:r w:rsidRPr="00E90B5C">
        <w:rPr>
          <w:rFonts w:cs="Calibri"/>
          <w:szCs w:val="20"/>
          <w:lang w:val="en-US"/>
        </w:rPr>
        <w:t xml:space="preserve">Wolfe, Cary. </w:t>
      </w:r>
      <w:r w:rsidRPr="00E90B5C">
        <w:rPr>
          <w:rFonts w:cs="Calibri"/>
          <w:i/>
          <w:iCs/>
          <w:szCs w:val="20"/>
          <w:lang w:val="en-US"/>
        </w:rPr>
        <w:t>What is Posthumanism?</w:t>
      </w:r>
      <w:r w:rsidRPr="00E90B5C">
        <w:rPr>
          <w:rFonts w:cs="Calibri"/>
          <w:szCs w:val="20"/>
          <w:lang w:val="en-US"/>
        </w:rPr>
        <w:t xml:space="preserve"> Minneapolis, London: University of Minnesota Press, 2010. </w:t>
      </w:r>
      <w:r w:rsidRPr="002C62F1">
        <w:rPr>
          <w:rFonts w:cs="Calibri"/>
          <w:szCs w:val="20"/>
          <w:lang w:val="en-US"/>
        </w:rPr>
        <w:t xml:space="preserve">Print. </w:t>
      </w:r>
      <w:proofErr w:type="spellStart"/>
      <w:r w:rsidRPr="002C62F1">
        <w:rPr>
          <w:rFonts w:cs="Calibri"/>
          <w:szCs w:val="20"/>
          <w:lang w:val="en-US"/>
        </w:rPr>
        <w:t>Posthumanities</w:t>
      </w:r>
      <w:proofErr w:type="spellEnd"/>
      <w:r w:rsidRPr="002C62F1">
        <w:rPr>
          <w:rFonts w:cs="Calibri"/>
          <w:szCs w:val="20"/>
          <w:lang w:val="en-US"/>
        </w:rPr>
        <w:t xml:space="preserve"> 8.</w:t>
      </w:r>
    </w:p>
    <w:p w14:paraId="62FAF822" w14:textId="77777777" w:rsidR="00E90B5C" w:rsidRPr="00E14FBC" w:rsidRDefault="00E90B5C" w:rsidP="00E14FBC">
      <w:pPr>
        <w:spacing w:line="240" w:lineRule="auto"/>
        <w:ind w:left="567" w:hanging="567"/>
        <w:rPr>
          <w:rFonts w:cs="Calibri"/>
          <w:szCs w:val="20"/>
          <w:lang w:val="en-US"/>
        </w:rPr>
      </w:pPr>
    </w:p>
    <w:p w14:paraId="48B67F71" w14:textId="77777777" w:rsidR="00E14FBC" w:rsidRPr="00E14FBC" w:rsidRDefault="00E14FBC" w:rsidP="00E14FBC">
      <w:pPr>
        <w:spacing w:line="240" w:lineRule="auto"/>
        <w:rPr>
          <w:rFonts w:cs="Calibri"/>
          <w:szCs w:val="20"/>
          <w:lang w:val="en-US"/>
        </w:rPr>
      </w:pPr>
    </w:p>
    <w:p w14:paraId="1C43DF3B" w14:textId="77777777" w:rsidR="00E14FBC" w:rsidRPr="00E14FBC" w:rsidRDefault="00E14FBC" w:rsidP="00E14FBC">
      <w:pPr>
        <w:spacing w:line="240" w:lineRule="auto"/>
        <w:rPr>
          <w:rFonts w:cs="Calibri"/>
          <w:szCs w:val="20"/>
          <w:lang w:val="en-US"/>
        </w:rPr>
      </w:pPr>
    </w:p>
    <w:p w14:paraId="72D7915A" w14:textId="6999F9B2" w:rsidR="00A23AD1" w:rsidRDefault="00A23AD1">
      <w:pPr>
        <w:rPr>
          <w:rFonts w:cs="Calibri"/>
          <w:lang w:val="en-US"/>
        </w:rPr>
      </w:pPr>
    </w:p>
    <w:p w14:paraId="530D0518" w14:textId="77777777" w:rsidR="00A23AD1" w:rsidRDefault="00A23AD1">
      <w:pPr>
        <w:spacing w:after="160"/>
        <w:ind w:firstLine="0"/>
        <w:jc w:val="left"/>
        <w:rPr>
          <w:rFonts w:cs="Calibri"/>
          <w:lang w:val="en-US"/>
        </w:rPr>
      </w:pPr>
      <w:r>
        <w:rPr>
          <w:rFonts w:cs="Calibri"/>
          <w:lang w:val="en-US"/>
        </w:rPr>
        <w:br w:type="page"/>
      </w:r>
    </w:p>
    <w:p w14:paraId="057618C1" w14:textId="77777777" w:rsidR="00D47753" w:rsidRDefault="00D47753" w:rsidP="00A23AD1">
      <w:pPr>
        <w:ind w:firstLine="0"/>
        <w:rPr>
          <w:rFonts w:cs="Calibri"/>
          <w:b/>
          <w:bCs/>
          <w:lang w:val="en-US"/>
        </w:rPr>
      </w:pPr>
    </w:p>
    <w:p w14:paraId="3C661FF4" w14:textId="77777777" w:rsidR="00D47753" w:rsidRPr="00A906B8" w:rsidRDefault="00D47753" w:rsidP="00D47753">
      <w:pPr>
        <w:ind w:firstLine="0"/>
        <w:rPr>
          <w:rFonts w:cs="Calibri"/>
          <w:b/>
          <w:bCs/>
          <w:sz w:val="24"/>
          <w:szCs w:val="28"/>
          <w:lang w:val="en-US"/>
        </w:rPr>
      </w:pPr>
      <w:r w:rsidRPr="00A906B8">
        <w:rPr>
          <w:rFonts w:cs="Calibri"/>
          <w:b/>
          <w:bCs/>
          <w:sz w:val="24"/>
          <w:szCs w:val="28"/>
          <w:lang w:val="en-US"/>
        </w:rPr>
        <w:t>The Unalienable Right of Life:</w:t>
      </w:r>
    </w:p>
    <w:p w14:paraId="290A1DD8" w14:textId="77777777" w:rsidR="00D47753" w:rsidRPr="00A906B8" w:rsidRDefault="00D47753" w:rsidP="00D47753">
      <w:pPr>
        <w:ind w:firstLine="0"/>
        <w:rPr>
          <w:rFonts w:cs="Calibri"/>
          <w:b/>
          <w:bCs/>
          <w:sz w:val="24"/>
          <w:szCs w:val="28"/>
          <w:lang w:val="en-US"/>
        </w:rPr>
      </w:pPr>
      <w:r w:rsidRPr="00A906B8">
        <w:rPr>
          <w:rFonts w:cs="Calibri"/>
          <w:b/>
          <w:bCs/>
          <w:sz w:val="24"/>
          <w:szCs w:val="28"/>
          <w:lang w:val="en-US"/>
        </w:rPr>
        <w:t xml:space="preserve">Multispecies Democracy and Speculative Writing </w:t>
      </w:r>
    </w:p>
    <w:p w14:paraId="7FF9D5DD" w14:textId="77777777" w:rsidR="00D47753" w:rsidRDefault="00D47753" w:rsidP="00D47753">
      <w:pPr>
        <w:ind w:firstLine="0"/>
        <w:rPr>
          <w:rFonts w:cs="Calibri"/>
          <w:b/>
          <w:bCs/>
          <w:lang w:val="en-US"/>
        </w:rPr>
      </w:pPr>
    </w:p>
    <w:p w14:paraId="0FDE98D6" w14:textId="0427A537" w:rsidR="00F1661F" w:rsidRPr="00A23AD1" w:rsidRDefault="00A23AD1" w:rsidP="00D47753">
      <w:pPr>
        <w:ind w:firstLine="0"/>
        <w:rPr>
          <w:rFonts w:cs="Calibri"/>
          <w:b/>
          <w:bCs/>
          <w:lang w:val="en-US"/>
        </w:rPr>
      </w:pPr>
      <w:r w:rsidRPr="00A23AD1">
        <w:rPr>
          <w:rFonts w:cs="Calibri"/>
          <w:b/>
          <w:bCs/>
          <w:lang w:val="en-US"/>
        </w:rPr>
        <w:t>Preliminary Table of Contents</w:t>
      </w:r>
    </w:p>
    <w:p w14:paraId="04EB2918" w14:textId="0FB7B58E" w:rsidR="00A23AD1" w:rsidRDefault="00A23AD1" w:rsidP="00D47753">
      <w:pPr>
        <w:ind w:firstLine="0"/>
        <w:rPr>
          <w:rFonts w:cs="Calibri"/>
          <w:lang w:val="en-US"/>
        </w:rPr>
      </w:pPr>
    </w:p>
    <w:p w14:paraId="39BFD3D4" w14:textId="69712672" w:rsidR="00A23AD1" w:rsidRPr="00347B74" w:rsidRDefault="00A23AD1" w:rsidP="007B5C56">
      <w:pPr>
        <w:pStyle w:val="Listenabsatz"/>
        <w:numPr>
          <w:ilvl w:val="0"/>
          <w:numId w:val="19"/>
        </w:numPr>
        <w:spacing w:line="360" w:lineRule="auto"/>
        <w:rPr>
          <w:rFonts w:cs="Calibri"/>
          <w:sz w:val="22"/>
          <w:lang w:val="en-US"/>
        </w:rPr>
      </w:pPr>
      <w:r w:rsidRPr="00347B74">
        <w:rPr>
          <w:rFonts w:cs="Calibri"/>
          <w:sz w:val="22"/>
          <w:lang w:val="en-US"/>
        </w:rPr>
        <w:t>Introduction</w:t>
      </w:r>
      <w:r w:rsidR="00347B74">
        <w:rPr>
          <w:rFonts w:cs="Calibri"/>
          <w:sz w:val="22"/>
          <w:lang w:val="en-US"/>
        </w:rPr>
        <w:t xml:space="preserve">: </w:t>
      </w:r>
      <w:r w:rsidR="00347B74" w:rsidRPr="00347B74">
        <w:rPr>
          <w:rFonts w:cs="Calibri"/>
          <w:sz w:val="22"/>
          <w:lang w:val="en-US"/>
        </w:rPr>
        <w:t xml:space="preserve">Human and </w:t>
      </w:r>
      <w:r w:rsidR="00347B74">
        <w:rPr>
          <w:rFonts w:cs="Calibri"/>
          <w:sz w:val="22"/>
          <w:lang w:val="en-US"/>
        </w:rPr>
        <w:t>O</w:t>
      </w:r>
      <w:r w:rsidR="00347B74" w:rsidRPr="00347B74">
        <w:rPr>
          <w:rFonts w:cs="Calibri"/>
          <w:sz w:val="22"/>
          <w:lang w:val="en-US"/>
        </w:rPr>
        <w:t>ther-than-human</w:t>
      </w:r>
      <w:r w:rsidR="00347B74">
        <w:rPr>
          <w:rFonts w:cs="Calibri"/>
          <w:sz w:val="22"/>
          <w:lang w:val="en-US"/>
        </w:rPr>
        <w:t xml:space="preserve"> L</w:t>
      </w:r>
      <w:r w:rsidR="00347B74" w:rsidRPr="00347B74">
        <w:rPr>
          <w:rFonts w:cs="Calibri"/>
          <w:sz w:val="22"/>
          <w:lang w:val="en-US"/>
        </w:rPr>
        <w:t xml:space="preserve">ives in </w:t>
      </w:r>
      <w:r w:rsidR="00347B74">
        <w:rPr>
          <w:rFonts w:cs="Calibri"/>
          <w:sz w:val="22"/>
          <w:lang w:val="en-US"/>
        </w:rPr>
        <w:t>T</w:t>
      </w:r>
      <w:r w:rsidR="00347B74" w:rsidRPr="00347B74">
        <w:rPr>
          <w:rFonts w:cs="Calibri"/>
          <w:sz w:val="22"/>
          <w:lang w:val="en-US"/>
        </w:rPr>
        <w:t>imes of the Anthropocene</w:t>
      </w:r>
    </w:p>
    <w:p w14:paraId="2879EA77" w14:textId="5D49CA5D" w:rsidR="00A23AD1" w:rsidRDefault="00D47753" w:rsidP="007B5C56">
      <w:pPr>
        <w:pStyle w:val="Listenabsatz"/>
        <w:numPr>
          <w:ilvl w:val="0"/>
          <w:numId w:val="19"/>
        </w:numPr>
        <w:spacing w:line="360" w:lineRule="auto"/>
        <w:rPr>
          <w:rFonts w:cs="Calibri"/>
          <w:sz w:val="22"/>
          <w:lang w:val="en-US"/>
        </w:rPr>
      </w:pPr>
      <w:r>
        <w:rPr>
          <w:rFonts w:cs="Calibri"/>
          <w:sz w:val="22"/>
          <w:lang w:val="en-US"/>
        </w:rPr>
        <w:t xml:space="preserve">The </w:t>
      </w:r>
      <w:r w:rsidR="00C27310" w:rsidRPr="00347B74">
        <w:rPr>
          <w:rFonts w:cs="Calibri"/>
          <w:sz w:val="22"/>
          <w:lang w:val="en-US"/>
        </w:rPr>
        <w:t xml:space="preserve">Foundations of </w:t>
      </w:r>
      <w:r>
        <w:rPr>
          <w:rFonts w:cs="Calibri"/>
          <w:sz w:val="22"/>
          <w:lang w:val="en-US"/>
        </w:rPr>
        <w:t xml:space="preserve">Life and Rights </w:t>
      </w:r>
    </w:p>
    <w:p w14:paraId="78A357C9" w14:textId="117F75E8" w:rsidR="00347B74" w:rsidRDefault="00D47753" w:rsidP="007B5C56">
      <w:pPr>
        <w:pStyle w:val="Listenabsatz"/>
        <w:numPr>
          <w:ilvl w:val="1"/>
          <w:numId w:val="19"/>
        </w:numPr>
        <w:spacing w:line="360" w:lineRule="auto"/>
        <w:rPr>
          <w:rFonts w:cs="Calibri"/>
          <w:sz w:val="22"/>
          <w:lang w:val="en-US"/>
        </w:rPr>
      </w:pPr>
      <w:r>
        <w:rPr>
          <w:rFonts w:cs="Calibri"/>
          <w:sz w:val="22"/>
          <w:lang w:val="en-US"/>
        </w:rPr>
        <w:t>The Declaration of the Unalienable Rights</w:t>
      </w:r>
    </w:p>
    <w:p w14:paraId="2D3A345D" w14:textId="2B09636D" w:rsidR="00D47753" w:rsidRDefault="00D47753" w:rsidP="007B5C56">
      <w:pPr>
        <w:pStyle w:val="Listenabsatz"/>
        <w:numPr>
          <w:ilvl w:val="1"/>
          <w:numId w:val="19"/>
        </w:numPr>
        <w:spacing w:line="360" w:lineRule="auto"/>
        <w:rPr>
          <w:rFonts w:cs="Calibri"/>
          <w:sz w:val="22"/>
          <w:lang w:val="en-US"/>
        </w:rPr>
      </w:pPr>
      <w:r>
        <w:rPr>
          <w:rFonts w:cs="Calibri"/>
          <w:sz w:val="22"/>
          <w:lang w:val="en-US"/>
        </w:rPr>
        <w:t>Looking into Law: Human Rights and Non-Human Rights Discourse</w:t>
      </w:r>
    </w:p>
    <w:p w14:paraId="14400AA2" w14:textId="4E305729" w:rsidR="00D47753" w:rsidRPr="00347B74" w:rsidRDefault="00D47753" w:rsidP="007B5C56">
      <w:pPr>
        <w:pStyle w:val="Listenabsatz"/>
        <w:numPr>
          <w:ilvl w:val="1"/>
          <w:numId w:val="19"/>
        </w:numPr>
        <w:spacing w:line="360" w:lineRule="auto"/>
        <w:rPr>
          <w:rFonts w:cs="Calibri"/>
          <w:sz w:val="22"/>
          <w:lang w:val="en-US"/>
        </w:rPr>
      </w:pPr>
      <w:r>
        <w:rPr>
          <w:rFonts w:cs="Calibri"/>
          <w:sz w:val="22"/>
          <w:lang w:val="en-US"/>
        </w:rPr>
        <w:t xml:space="preserve">Multispecies Parliament </w:t>
      </w:r>
      <w:r w:rsidR="00E82DD3">
        <w:rPr>
          <w:rFonts w:cs="Calibri"/>
          <w:sz w:val="22"/>
          <w:lang w:val="en-US"/>
        </w:rPr>
        <w:t>and Speculative Writing</w:t>
      </w:r>
    </w:p>
    <w:p w14:paraId="2CE871D2" w14:textId="3F379BFC" w:rsidR="00347B74" w:rsidRPr="00347B74" w:rsidRDefault="00C27310" w:rsidP="007B5C56">
      <w:pPr>
        <w:numPr>
          <w:ilvl w:val="0"/>
          <w:numId w:val="19"/>
        </w:numPr>
        <w:spacing w:after="0" w:line="360" w:lineRule="auto"/>
        <w:contextualSpacing/>
        <w:jc w:val="left"/>
        <w:rPr>
          <w:rFonts w:eastAsia="MS Mincho" w:cs="Calibri"/>
          <w:sz w:val="22"/>
          <w:lang w:val="en-US" w:eastAsia="de-DE"/>
        </w:rPr>
      </w:pPr>
      <w:r w:rsidRPr="00B13CA3">
        <w:rPr>
          <w:rFonts w:eastAsia="MS Mincho" w:cs="Calibri"/>
          <w:sz w:val="22"/>
          <w:lang w:val="en-US" w:eastAsia="de-DE"/>
        </w:rPr>
        <w:t>Agential Alterity</w:t>
      </w:r>
      <w:r w:rsidR="00347B74" w:rsidRPr="00347B74">
        <w:rPr>
          <w:rFonts w:eastAsia="MS Mincho" w:cs="Calibri"/>
          <w:sz w:val="22"/>
          <w:lang w:val="en-US" w:eastAsia="de-DE"/>
        </w:rPr>
        <w:t>: Who spe</w:t>
      </w:r>
      <w:r w:rsidR="00347B74">
        <w:rPr>
          <w:rFonts w:eastAsia="MS Mincho" w:cs="Calibri"/>
          <w:sz w:val="22"/>
          <w:lang w:val="en-US" w:eastAsia="de-DE"/>
        </w:rPr>
        <w:t>aks</w:t>
      </w:r>
      <w:r w:rsidR="00D47753">
        <w:rPr>
          <w:rFonts w:eastAsia="MS Mincho" w:cs="Calibri"/>
          <w:sz w:val="22"/>
          <w:lang w:val="en-US" w:eastAsia="de-DE"/>
        </w:rPr>
        <w:t xml:space="preserve"> – and</w:t>
      </w:r>
      <w:r w:rsidR="00347B74">
        <w:rPr>
          <w:rFonts w:eastAsia="MS Mincho" w:cs="Calibri"/>
          <w:sz w:val="22"/>
          <w:lang w:val="en-US" w:eastAsia="de-DE"/>
        </w:rPr>
        <w:t xml:space="preserve"> for whom?</w:t>
      </w:r>
    </w:p>
    <w:p w14:paraId="66C76C89" w14:textId="708C23BA" w:rsidR="00E82DD3" w:rsidRPr="00E82DD3" w:rsidRDefault="005B3F5D" w:rsidP="007B5C56">
      <w:pPr>
        <w:numPr>
          <w:ilvl w:val="1"/>
          <w:numId w:val="19"/>
        </w:numPr>
        <w:spacing w:after="0" w:line="360" w:lineRule="auto"/>
        <w:contextualSpacing/>
        <w:jc w:val="left"/>
        <w:rPr>
          <w:rFonts w:eastAsia="MS Mincho" w:cs="Calibri"/>
          <w:sz w:val="22"/>
          <w:lang w:val="en-US" w:eastAsia="de-DE"/>
        </w:rPr>
      </w:pPr>
      <w:r w:rsidRPr="005B3F5D">
        <w:rPr>
          <w:rFonts w:eastAsia="MS Mincho" w:cs="Calibri"/>
          <w:sz w:val="22"/>
          <w:lang w:val="en-US" w:eastAsia="de-DE"/>
        </w:rPr>
        <w:t>Alien vs. Us</w:t>
      </w:r>
      <w:r>
        <w:rPr>
          <w:rFonts w:eastAsia="MS Mincho" w:cs="Calibri"/>
          <w:sz w:val="22"/>
          <w:lang w:val="en-US" w:eastAsia="de-DE"/>
        </w:rPr>
        <w:t xml:space="preserve">: </w:t>
      </w:r>
      <w:r w:rsidR="00E82DD3">
        <w:rPr>
          <w:rFonts w:eastAsia="MS Mincho" w:cs="Calibri"/>
          <w:sz w:val="22"/>
          <w:lang w:val="en-US" w:eastAsia="de-DE"/>
        </w:rPr>
        <w:t>Androids, Ancillaries, and</w:t>
      </w:r>
      <w:r>
        <w:rPr>
          <w:rFonts w:eastAsia="MS Mincho" w:cs="Calibri"/>
          <w:sz w:val="22"/>
          <w:lang w:val="en-US" w:eastAsia="de-DE"/>
        </w:rPr>
        <w:t xml:space="preserve"> Animals</w:t>
      </w:r>
      <w:r w:rsidR="00E82DD3">
        <w:rPr>
          <w:rFonts w:eastAsia="MS Mincho" w:cs="Calibri"/>
          <w:sz w:val="22"/>
          <w:lang w:val="en-US" w:eastAsia="de-DE"/>
        </w:rPr>
        <w:t xml:space="preserve"> </w:t>
      </w:r>
    </w:p>
    <w:p w14:paraId="7E5D926D" w14:textId="727D0834" w:rsidR="00E82DD3" w:rsidRPr="005B3F5D" w:rsidRDefault="005B3F5D" w:rsidP="007B5C56">
      <w:pPr>
        <w:numPr>
          <w:ilvl w:val="1"/>
          <w:numId w:val="19"/>
        </w:numPr>
        <w:spacing w:after="0" w:line="360" w:lineRule="auto"/>
        <w:contextualSpacing/>
        <w:jc w:val="left"/>
        <w:rPr>
          <w:rFonts w:eastAsia="MS Mincho" w:cs="Calibri"/>
          <w:sz w:val="22"/>
          <w:lang w:val="en-US" w:eastAsia="de-DE"/>
        </w:rPr>
      </w:pPr>
      <w:r w:rsidRPr="005B3F5D">
        <w:rPr>
          <w:rFonts w:eastAsia="MS Mincho" w:cs="Calibri"/>
          <w:sz w:val="22"/>
          <w:lang w:val="en-US" w:eastAsia="de-DE"/>
        </w:rPr>
        <w:t>Another Other: The Secret Life of Plants</w:t>
      </w:r>
    </w:p>
    <w:p w14:paraId="41B0A4EF" w14:textId="5CF63CBA" w:rsidR="005B3F5D" w:rsidRPr="005B3F5D" w:rsidRDefault="005B3F5D" w:rsidP="007B5C56">
      <w:pPr>
        <w:numPr>
          <w:ilvl w:val="1"/>
          <w:numId w:val="19"/>
        </w:numPr>
        <w:spacing w:after="0" w:line="360" w:lineRule="auto"/>
        <w:contextualSpacing/>
        <w:jc w:val="left"/>
        <w:rPr>
          <w:rFonts w:eastAsia="MS Mincho" w:cs="Calibri"/>
          <w:sz w:val="22"/>
          <w:lang w:val="en-US" w:eastAsia="de-DE"/>
        </w:rPr>
      </w:pPr>
      <w:r>
        <w:rPr>
          <w:rFonts w:eastAsia="MS Mincho" w:cs="Calibri"/>
          <w:sz w:val="22"/>
          <w:lang w:val="en-US" w:eastAsia="de-DE"/>
        </w:rPr>
        <w:t xml:space="preserve">The Alien in Us: Microbial </w:t>
      </w:r>
      <w:proofErr w:type="spellStart"/>
      <w:r>
        <w:rPr>
          <w:rFonts w:eastAsia="MS Mincho" w:cs="Calibri"/>
          <w:sz w:val="22"/>
          <w:lang w:val="en-US" w:eastAsia="de-DE"/>
        </w:rPr>
        <w:t>Storyworlds</w:t>
      </w:r>
      <w:proofErr w:type="spellEnd"/>
    </w:p>
    <w:p w14:paraId="2E779B6E" w14:textId="3A41E2B7" w:rsidR="005B3F5D" w:rsidRPr="007B5C56" w:rsidRDefault="005B3F5D" w:rsidP="007B5C56">
      <w:pPr>
        <w:pStyle w:val="Listenabsatz"/>
        <w:numPr>
          <w:ilvl w:val="0"/>
          <w:numId w:val="19"/>
        </w:numPr>
        <w:spacing w:line="360" w:lineRule="auto"/>
        <w:rPr>
          <w:rFonts w:eastAsia="MS Mincho" w:cs="Calibri"/>
          <w:sz w:val="22"/>
          <w:lang w:val="en-US" w:eastAsia="de-DE"/>
        </w:rPr>
      </w:pPr>
      <w:r w:rsidRPr="005B3F5D">
        <w:rPr>
          <w:rFonts w:eastAsia="MS Mincho" w:cs="Calibri"/>
          <w:sz w:val="22"/>
          <w:lang w:val="en-US" w:eastAsia="de-DE"/>
        </w:rPr>
        <w:t xml:space="preserve">Alien to Ourselves: “Us” in a Speculative </w:t>
      </w:r>
      <w:r>
        <w:rPr>
          <w:rFonts w:eastAsia="MS Mincho" w:cs="Calibri"/>
          <w:sz w:val="22"/>
          <w:lang w:val="en-US" w:eastAsia="de-DE"/>
        </w:rPr>
        <w:t>World</w:t>
      </w:r>
      <w:r w:rsidRPr="005B3F5D">
        <w:rPr>
          <w:rFonts w:cs="Calibri"/>
          <w:sz w:val="22"/>
          <w:lang w:val="en-US"/>
        </w:rPr>
        <w:t xml:space="preserve"> </w:t>
      </w:r>
    </w:p>
    <w:p w14:paraId="0CA36B43" w14:textId="725DEBE9" w:rsidR="007B5C56" w:rsidRPr="007B5C56" w:rsidRDefault="007B5C56" w:rsidP="007B5C56">
      <w:pPr>
        <w:pStyle w:val="Listenabsatz"/>
        <w:numPr>
          <w:ilvl w:val="1"/>
          <w:numId w:val="19"/>
        </w:numPr>
        <w:spacing w:line="360" w:lineRule="auto"/>
        <w:rPr>
          <w:rFonts w:eastAsia="MS Mincho" w:cs="Calibri"/>
          <w:sz w:val="22"/>
          <w:lang w:val="en-US" w:eastAsia="de-DE"/>
        </w:rPr>
      </w:pPr>
      <w:r>
        <w:rPr>
          <w:rFonts w:cs="Calibri"/>
          <w:sz w:val="22"/>
          <w:lang w:val="en-US"/>
        </w:rPr>
        <w:t>Margaret Atwoo</w:t>
      </w:r>
      <w:r w:rsidR="00503A6E">
        <w:rPr>
          <w:rFonts w:cs="Calibri"/>
          <w:sz w:val="22"/>
          <w:lang w:val="en-US"/>
        </w:rPr>
        <w:t xml:space="preserve">d </w:t>
      </w:r>
    </w:p>
    <w:p w14:paraId="0A87847B" w14:textId="49C1252C" w:rsidR="00503A6E" w:rsidRPr="009C18E1" w:rsidRDefault="007B5C56" w:rsidP="00503A6E">
      <w:pPr>
        <w:pStyle w:val="Listenabsatz"/>
        <w:numPr>
          <w:ilvl w:val="1"/>
          <w:numId w:val="19"/>
        </w:numPr>
        <w:spacing w:line="360" w:lineRule="auto"/>
        <w:rPr>
          <w:rFonts w:eastAsia="MS Mincho" w:cs="Calibri"/>
          <w:i/>
          <w:iCs/>
          <w:sz w:val="22"/>
          <w:lang w:val="en-US" w:eastAsia="de-DE"/>
        </w:rPr>
      </w:pPr>
      <w:r w:rsidRPr="007B5C56">
        <w:rPr>
          <w:rFonts w:cs="Calibri"/>
          <w:i/>
          <w:iCs/>
          <w:sz w:val="22"/>
          <w:lang w:val="en-US"/>
        </w:rPr>
        <w:t xml:space="preserve">On Such a Full Sea </w:t>
      </w:r>
    </w:p>
    <w:p w14:paraId="11BBE6A6" w14:textId="531F278E" w:rsidR="009C18E1" w:rsidRPr="00503A6E" w:rsidRDefault="009C18E1" w:rsidP="00503A6E">
      <w:pPr>
        <w:pStyle w:val="Listenabsatz"/>
        <w:numPr>
          <w:ilvl w:val="1"/>
          <w:numId w:val="19"/>
        </w:numPr>
        <w:spacing w:line="360" w:lineRule="auto"/>
        <w:rPr>
          <w:rFonts w:eastAsia="MS Mincho" w:cs="Calibri"/>
          <w:i/>
          <w:iCs/>
          <w:sz w:val="22"/>
          <w:lang w:val="en-US" w:eastAsia="de-DE"/>
        </w:rPr>
      </w:pPr>
      <w:r>
        <w:rPr>
          <w:rFonts w:eastAsia="MS Mincho" w:cs="Calibri"/>
          <w:sz w:val="22"/>
          <w:lang w:val="en-US" w:eastAsia="de-DE"/>
        </w:rPr>
        <w:t xml:space="preserve">Indigenous </w:t>
      </w:r>
      <w:proofErr w:type="spellStart"/>
      <w:r>
        <w:rPr>
          <w:rFonts w:eastAsia="MS Mincho" w:cs="Calibri"/>
          <w:sz w:val="22"/>
          <w:lang w:val="en-US" w:eastAsia="de-DE"/>
        </w:rPr>
        <w:t>Storyworlds</w:t>
      </w:r>
      <w:proofErr w:type="spellEnd"/>
      <w:r>
        <w:rPr>
          <w:rFonts w:eastAsia="MS Mincho" w:cs="Calibri"/>
          <w:sz w:val="22"/>
          <w:lang w:val="en-US" w:eastAsia="de-DE"/>
        </w:rPr>
        <w:t xml:space="preserve"> </w:t>
      </w:r>
    </w:p>
    <w:p w14:paraId="12594719" w14:textId="6681FE2D" w:rsidR="005B3F5D" w:rsidRPr="00C35EF6" w:rsidRDefault="00E82DD3" w:rsidP="007B5C56">
      <w:pPr>
        <w:numPr>
          <w:ilvl w:val="0"/>
          <w:numId w:val="19"/>
        </w:numPr>
        <w:spacing w:after="0" w:line="360" w:lineRule="auto"/>
        <w:contextualSpacing/>
        <w:jc w:val="left"/>
        <w:rPr>
          <w:rFonts w:cs="Calibri"/>
          <w:sz w:val="22"/>
          <w:lang w:val="en-US"/>
        </w:rPr>
      </w:pPr>
      <w:r>
        <w:rPr>
          <w:rFonts w:eastAsia="MS Mincho" w:cs="Calibri"/>
          <w:sz w:val="22"/>
          <w:lang w:val="en-US" w:eastAsia="de-DE"/>
        </w:rPr>
        <w:t xml:space="preserve">The </w:t>
      </w:r>
      <w:r w:rsidR="00C27310" w:rsidRPr="00B13CA3">
        <w:rPr>
          <w:rFonts w:eastAsia="MS Mincho" w:cs="Calibri"/>
          <w:sz w:val="22"/>
          <w:lang w:val="en-US" w:eastAsia="de-DE"/>
        </w:rPr>
        <w:t>Speculative</w:t>
      </w:r>
      <w:r>
        <w:rPr>
          <w:rFonts w:eastAsia="MS Mincho" w:cs="Calibri"/>
          <w:sz w:val="22"/>
          <w:lang w:val="en-US" w:eastAsia="de-DE"/>
        </w:rPr>
        <w:t xml:space="preserve"> in/and</w:t>
      </w:r>
      <w:r w:rsidR="00C27310" w:rsidRPr="00B13CA3">
        <w:rPr>
          <w:rFonts w:eastAsia="MS Mincho" w:cs="Calibri"/>
          <w:sz w:val="22"/>
          <w:lang w:val="en-US" w:eastAsia="de-DE"/>
        </w:rPr>
        <w:t xml:space="preserve"> Non-Fiction</w:t>
      </w:r>
      <w:r w:rsidR="00C35EF6">
        <w:rPr>
          <w:rFonts w:eastAsia="MS Mincho" w:cs="Calibri"/>
          <w:sz w:val="22"/>
          <w:lang w:val="en-US" w:eastAsia="de-DE"/>
        </w:rPr>
        <w:t xml:space="preserve"> </w:t>
      </w:r>
    </w:p>
    <w:p w14:paraId="2400FB30" w14:textId="23DFA298" w:rsidR="00C35EF6" w:rsidRDefault="00A906B8" w:rsidP="007B5C56">
      <w:pPr>
        <w:pStyle w:val="Listenabsatz"/>
        <w:numPr>
          <w:ilvl w:val="1"/>
          <w:numId w:val="19"/>
        </w:numPr>
        <w:spacing w:after="0" w:line="360" w:lineRule="auto"/>
        <w:jc w:val="left"/>
        <w:rPr>
          <w:rFonts w:cs="Calibri"/>
          <w:sz w:val="22"/>
          <w:lang w:val="en-US"/>
        </w:rPr>
      </w:pPr>
      <w:r>
        <w:rPr>
          <w:rFonts w:cs="Calibri"/>
          <w:sz w:val="22"/>
          <w:lang w:val="en-US"/>
        </w:rPr>
        <w:t xml:space="preserve">Species </w:t>
      </w:r>
      <w:r w:rsidR="00C35EF6">
        <w:rPr>
          <w:rFonts w:cs="Calibri"/>
          <w:sz w:val="22"/>
          <w:lang w:val="en-US"/>
        </w:rPr>
        <w:t>Diversity</w:t>
      </w:r>
      <w:r w:rsidR="007B5C56">
        <w:rPr>
          <w:rFonts w:cs="Calibri"/>
          <w:sz w:val="22"/>
          <w:lang w:val="en-US"/>
        </w:rPr>
        <w:t xml:space="preserve"> at Risk</w:t>
      </w:r>
      <w:r w:rsidR="00C35EF6">
        <w:rPr>
          <w:rFonts w:cs="Calibri"/>
          <w:sz w:val="22"/>
          <w:lang w:val="en-US"/>
        </w:rPr>
        <w:t>: E. O. Wilson and Elizabeth Kolbert</w:t>
      </w:r>
    </w:p>
    <w:p w14:paraId="7FB127DA" w14:textId="775FEDF7" w:rsidR="00C35EF6" w:rsidRPr="00C35EF6" w:rsidRDefault="00503A6E" w:rsidP="007B5C56">
      <w:pPr>
        <w:pStyle w:val="Listenabsatz"/>
        <w:numPr>
          <w:ilvl w:val="1"/>
          <w:numId w:val="19"/>
        </w:numPr>
        <w:spacing w:after="0" w:line="360" w:lineRule="auto"/>
        <w:jc w:val="left"/>
        <w:rPr>
          <w:rFonts w:cs="Calibri"/>
          <w:sz w:val="22"/>
          <w:lang w:val="en-US"/>
        </w:rPr>
      </w:pPr>
      <w:r>
        <w:rPr>
          <w:rFonts w:cs="Calibri"/>
          <w:sz w:val="22"/>
          <w:lang w:val="en-US"/>
        </w:rPr>
        <w:t xml:space="preserve">Multispecies Justice </w:t>
      </w:r>
      <w:r w:rsidR="009C18E1">
        <w:rPr>
          <w:rFonts w:cs="Calibri"/>
          <w:sz w:val="22"/>
          <w:lang w:val="en-US"/>
        </w:rPr>
        <w:t>B</w:t>
      </w:r>
      <w:r>
        <w:rPr>
          <w:rFonts w:cs="Calibri"/>
          <w:sz w:val="22"/>
          <w:lang w:val="en-US"/>
        </w:rPr>
        <w:t xml:space="preserve">egins at Breakfast: Jonathan </w:t>
      </w:r>
      <w:r w:rsidR="007B5C56">
        <w:rPr>
          <w:rFonts w:cs="Calibri"/>
          <w:sz w:val="22"/>
          <w:lang w:val="en-US"/>
        </w:rPr>
        <w:t>Safran Foer</w:t>
      </w:r>
    </w:p>
    <w:p w14:paraId="3A88776B" w14:textId="41ED121D" w:rsidR="00347B74" w:rsidRPr="00347B74" w:rsidRDefault="00347B74" w:rsidP="007B5C56">
      <w:pPr>
        <w:pStyle w:val="Listenabsatz"/>
        <w:numPr>
          <w:ilvl w:val="0"/>
          <w:numId w:val="19"/>
        </w:numPr>
        <w:spacing w:line="360" w:lineRule="auto"/>
        <w:rPr>
          <w:rFonts w:cs="Calibri"/>
          <w:sz w:val="22"/>
          <w:lang w:val="en-US"/>
        </w:rPr>
      </w:pPr>
      <w:r w:rsidRPr="00347B74">
        <w:rPr>
          <w:rFonts w:eastAsia="MS Mincho" w:cs="Calibri"/>
          <w:sz w:val="22"/>
          <w:lang w:val="en-US" w:eastAsia="de-DE"/>
        </w:rPr>
        <w:t>Conclusion</w:t>
      </w:r>
    </w:p>
    <w:p w14:paraId="1DE36C64" w14:textId="77777777" w:rsidR="00F1661F" w:rsidRDefault="00F1661F">
      <w:pPr>
        <w:spacing w:after="160"/>
        <w:ind w:firstLine="0"/>
        <w:jc w:val="left"/>
        <w:rPr>
          <w:rFonts w:cs="Calibri"/>
          <w:lang w:val="en-US"/>
        </w:rPr>
      </w:pPr>
      <w:r>
        <w:rPr>
          <w:rFonts w:cs="Calibri"/>
          <w:lang w:val="en-US"/>
        </w:rPr>
        <w:br w:type="page"/>
      </w:r>
    </w:p>
    <w:p w14:paraId="55FC6740" w14:textId="642A1F6B" w:rsidR="00B13CA3" w:rsidRPr="00B13CA3" w:rsidRDefault="00B13CA3" w:rsidP="00B13CA3">
      <w:pPr>
        <w:spacing w:after="0" w:line="240" w:lineRule="auto"/>
        <w:ind w:firstLine="0"/>
        <w:jc w:val="left"/>
        <w:rPr>
          <w:rFonts w:eastAsia="MS Mincho" w:cs="Calibri"/>
          <w:sz w:val="24"/>
          <w:szCs w:val="24"/>
          <w:lang w:eastAsia="de-DE"/>
        </w:rPr>
      </w:pPr>
      <w:bookmarkStart w:id="14" w:name="_Hlk33720858"/>
      <w:r w:rsidRPr="00B13CA3">
        <w:rPr>
          <w:rFonts w:eastAsia="MS Mincho" w:cs="Calibri"/>
          <w:b/>
          <w:sz w:val="24"/>
          <w:szCs w:val="24"/>
          <w:lang w:eastAsia="de-DE"/>
        </w:rPr>
        <w:lastRenderedPageBreak/>
        <w:t xml:space="preserve">Zeit- und Arbeitsplan </w:t>
      </w:r>
      <w:r w:rsidR="00815EED">
        <w:rPr>
          <w:rFonts w:eastAsia="MS Mincho" w:cs="Calibri"/>
          <w:b/>
          <w:sz w:val="24"/>
          <w:szCs w:val="24"/>
          <w:lang w:eastAsia="de-DE"/>
        </w:rPr>
        <w:t xml:space="preserve">für das </w:t>
      </w:r>
      <w:r w:rsidRPr="00B13CA3">
        <w:rPr>
          <w:rFonts w:eastAsia="MS Mincho" w:cs="Calibri"/>
          <w:b/>
          <w:sz w:val="24"/>
          <w:szCs w:val="24"/>
          <w:lang w:eastAsia="de-DE"/>
        </w:rPr>
        <w:t>Dissertationsprojekt</w:t>
      </w:r>
    </w:p>
    <w:p w14:paraId="0CB0A206" w14:textId="73FBBD07" w:rsidR="00C27310" w:rsidRDefault="00C27310" w:rsidP="00B13CA3">
      <w:pPr>
        <w:spacing w:after="0" w:line="240" w:lineRule="auto"/>
        <w:ind w:firstLine="0"/>
        <w:jc w:val="left"/>
        <w:rPr>
          <w:rFonts w:eastAsia="MS Mincho" w:cs="Calibri"/>
          <w:sz w:val="22"/>
          <w:lang w:eastAsia="de-DE"/>
        </w:rPr>
      </w:pPr>
    </w:p>
    <w:p w14:paraId="1B8FA051" w14:textId="77777777" w:rsidR="00C27310" w:rsidRPr="00B13CA3" w:rsidRDefault="00C27310" w:rsidP="00B13CA3">
      <w:pPr>
        <w:spacing w:after="0" w:line="240" w:lineRule="auto"/>
        <w:ind w:firstLine="0"/>
        <w:jc w:val="left"/>
        <w:rPr>
          <w:rFonts w:eastAsia="MS Mincho" w:cs="Calibri"/>
          <w:sz w:val="22"/>
          <w:lang w:eastAsia="de-DE"/>
        </w:rPr>
      </w:pPr>
    </w:p>
    <w:p w14:paraId="7F8D9DFA" w14:textId="77777777" w:rsidR="00B13CA3" w:rsidRPr="00B13CA3" w:rsidRDefault="00B13CA3" w:rsidP="00B13CA3">
      <w:pPr>
        <w:numPr>
          <w:ilvl w:val="0"/>
          <w:numId w:val="16"/>
        </w:numPr>
        <w:spacing w:after="0" w:line="360" w:lineRule="auto"/>
        <w:ind w:left="360"/>
        <w:contextualSpacing/>
        <w:jc w:val="left"/>
        <w:rPr>
          <w:rFonts w:eastAsia="MS Mincho" w:cs="Calibri"/>
          <w:b/>
          <w:bCs/>
          <w:sz w:val="22"/>
          <w:u w:val="single"/>
          <w:lang w:eastAsia="de-DE"/>
        </w:rPr>
      </w:pPr>
      <w:r w:rsidRPr="00B13CA3">
        <w:rPr>
          <w:rFonts w:eastAsia="MS Mincho" w:cs="Calibri"/>
          <w:b/>
          <w:bCs/>
          <w:sz w:val="22"/>
          <w:u w:val="single"/>
          <w:lang w:eastAsia="de-DE"/>
        </w:rPr>
        <w:t>Bisher geleistete Arbeiten</w:t>
      </w:r>
    </w:p>
    <w:p w14:paraId="76F2699E" w14:textId="45CD3755" w:rsidR="00B13CA3" w:rsidRPr="00B13CA3" w:rsidRDefault="00B13CA3" w:rsidP="00B13CA3">
      <w:pPr>
        <w:numPr>
          <w:ilvl w:val="0"/>
          <w:numId w:val="15"/>
        </w:numPr>
        <w:spacing w:after="0" w:line="276" w:lineRule="auto"/>
        <w:ind w:left="360"/>
        <w:contextualSpacing/>
        <w:jc w:val="left"/>
        <w:rPr>
          <w:rFonts w:eastAsia="MS Mincho" w:cs="Calibri"/>
          <w:szCs w:val="20"/>
          <w:lang w:eastAsia="de-DE"/>
        </w:rPr>
      </w:pPr>
      <w:r w:rsidRPr="00B13CA3">
        <w:rPr>
          <w:rFonts w:eastAsia="MS Mincho" w:cs="Calibri"/>
          <w:szCs w:val="20"/>
          <w:lang w:eastAsia="de-DE"/>
        </w:rPr>
        <w:t xml:space="preserve">Sammeln, Lesen und Selektion von </w:t>
      </w:r>
      <w:r>
        <w:rPr>
          <w:rFonts w:eastAsia="MS Mincho" w:cs="Calibri"/>
          <w:szCs w:val="20"/>
          <w:lang w:eastAsia="de-DE"/>
        </w:rPr>
        <w:t xml:space="preserve">Forschungs- und </w:t>
      </w:r>
      <w:r w:rsidRPr="00B13CA3">
        <w:rPr>
          <w:rFonts w:eastAsia="MS Mincho" w:cs="Calibri"/>
          <w:szCs w:val="20"/>
          <w:lang w:eastAsia="de-DE"/>
        </w:rPr>
        <w:t>Primärtexten für ein vorläufiges Textkorpus</w:t>
      </w:r>
      <w:r>
        <w:rPr>
          <w:rFonts w:eastAsia="MS Mincho" w:cs="Calibri"/>
          <w:szCs w:val="20"/>
          <w:lang w:eastAsia="de-DE"/>
        </w:rPr>
        <w:t>.</w:t>
      </w:r>
      <w:r w:rsidRPr="00B13CA3">
        <w:rPr>
          <w:rFonts w:eastAsia="MS Mincho" w:cs="Calibri"/>
          <w:szCs w:val="20"/>
          <w:lang w:eastAsia="de-DE"/>
        </w:rPr>
        <w:t xml:space="preserve"> </w:t>
      </w:r>
    </w:p>
    <w:p w14:paraId="4CCABE85" w14:textId="7F209D32" w:rsidR="00B13CA3" w:rsidRPr="00B13CA3" w:rsidRDefault="00B13CA3" w:rsidP="00B13CA3">
      <w:pPr>
        <w:numPr>
          <w:ilvl w:val="0"/>
          <w:numId w:val="15"/>
        </w:numPr>
        <w:spacing w:after="0" w:line="276" w:lineRule="auto"/>
        <w:ind w:left="360"/>
        <w:contextualSpacing/>
        <w:jc w:val="left"/>
        <w:rPr>
          <w:rFonts w:eastAsia="MS Mincho" w:cs="Calibri"/>
          <w:szCs w:val="20"/>
          <w:lang w:eastAsia="de-DE"/>
        </w:rPr>
      </w:pPr>
      <w:r w:rsidRPr="00B13CA3">
        <w:rPr>
          <w:rFonts w:eastAsia="MS Mincho" w:cs="Calibri"/>
          <w:szCs w:val="20"/>
          <w:lang w:eastAsia="de-DE"/>
        </w:rPr>
        <w:t>Ausarbeitung der theoretischen Grundlagen, dazu</w:t>
      </w:r>
      <w:r>
        <w:rPr>
          <w:rFonts w:eastAsia="MS Mincho" w:cs="Calibri"/>
          <w:szCs w:val="20"/>
          <w:lang w:eastAsia="de-DE"/>
        </w:rPr>
        <w:t xml:space="preserve"> bislang</w:t>
      </w:r>
      <w:r w:rsidRPr="00B13CA3">
        <w:rPr>
          <w:rFonts w:eastAsia="MS Mincho" w:cs="Calibri"/>
          <w:szCs w:val="20"/>
          <w:lang w:eastAsia="de-DE"/>
        </w:rPr>
        <w:t>:</w:t>
      </w:r>
    </w:p>
    <w:p w14:paraId="18FBD25B" w14:textId="77777777" w:rsidR="00B13CA3" w:rsidRPr="00B13CA3" w:rsidRDefault="00B13CA3" w:rsidP="00B13CA3">
      <w:pPr>
        <w:numPr>
          <w:ilvl w:val="0"/>
          <w:numId w:val="17"/>
        </w:numPr>
        <w:spacing w:after="0" w:line="276" w:lineRule="auto"/>
        <w:ind w:left="792"/>
        <w:contextualSpacing/>
        <w:jc w:val="left"/>
        <w:rPr>
          <w:rFonts w:eastAsia="MS Mincho" w:cs="Calibri"/>
          <w:szCs w:val="20"/>
          <w:lang w:eastAsia="de-DE"/>
        </w:rPr>
      </w:pPr>
      <w:r w:rsidRPr="00B13CA3">
        <w:rPr>
          <w:rFonts w:eastAsia="MS Mincho" w:cs="Calibri"/>
          <w:szCs w:val="20"/>
          <w:lang w:eastAsia="de-DE"/>
        </w:rPr>
        <w:t xml:space="preserve">Recherche Bereich „(American) </w:t>
      </w:r>
      <w:proofErr w:type="spellStart"/>
      <w:r w:rsidRPr="00B13CA3">
        <w:rPr>
          <w:rFonts w:eastAsia="MS Mincho" w:cs="Calibri"/>
          <w:szCs w:val="20"/>
          <w:lang w:eastAsia="de-DE"/>
        </w:rPr>
        <w:t>Environmentalism</w:t>
      </w:r>
      <w:proofErr w:type="spellEnd"/>
      <w:r w:rsidRPr="00B13CA3">
        <w:rPr>
          <w:rFonts w:eastAsia="MS Mincho" w:cs="Calibri"/>
          <w:szCs w:val="20"/>
          <w:lang w:eastAsia="de-DE"/>
        </w:rPr>
        <w:t>“ und Theorien des Anthropozäns</w:t>
      </w:r>
    </w:p>
    <w:p w14:paraId="0FC19EF7" w14:textId="77777777" w:rsidR="00B13CA3" w:rsidRPr="00B13CA3" w:rsidRDefault="00B13CA3" w:rsidP="00B13CA3">
      <w:pPr>
        <w:numPr>
          <w:ilvl w:val="0"/>
          <w:numId w:val="17"/>
        </w:numPr>
        <w:spacing w:after="0" w:line="276" w:lineRule="auto"/>
        <w:ind w:left="792"/>
        <w:contextualSpacing/>
        <w:jc w:val="left"/>
        <w:rPr>
          <w:rFonts w:eastAsia="MS Mincho" w:cs="Calibri"/>
          <w:szCs w:val="20"/>
          <w:lang w:eastAsia="de-DE"/>
        </w:rPr>
      </w:pPr>
      <w:r w:rsidRPr="00B13CA3">
        <w:rPr>
          <w:rFonts w:eastAsia="MS Mincho" w:cs="Calibri"/>
          <w:szCs w:val="20"/>
          <w:lang w:eastAsia="de-DE"/>
        </w:rPr>
        <w:t>Recherche Bereich „</w:t>
      </w:r>
      <w:proofErr w:type="spellStart"/>
      <w:r w:rsidRPr="00B13CA3">
        <w:rPr>
          <w:rFonts w:eastAsia="MS Mincho" w:cs="Calibri"/>
          <w:szCs w:val="20"/>
          <w:lang w:eastAsia="de-DE"/>
        </w:rPr>
        <w:t>Multispecies</w:t>
      </w:r>
      <w:proofErr w:type="spellEnd"/>
      <w:r w:rsidRPr="00B13CA3">
        <w:rPr>
          <w:rFonts w:eastAsia="MS Mincho" w:cs="Calibri"/>
          <w:szCs w:val="20"/>
          <w:lang w:eastAsia="de-DE"/>
        </w:rPr>
        <w:t xml:space="preserve"> </w:t>
      </w:r>
      <w:proofErr w:type="spellStart"/>
      <w:r w:rsidRPr="00B13CA3">
        <w:rPr>
          <w:rFonts w:eastAsia="MS Mincho" w:cs="Calibri"/>
          <w:szCs w:val="20"/>
          <w:lang w:eastAsia="de-DE"/>
        </w:rPr>
        <w:t>Ethnography</w:t>
      </w:r>
      <w:proofErr w:type="spellEnd"/>
      <w:r w:rsidRPr="00B13CA3">
        <w:rPr>
          <w:rFonts w:eastAsia="MS Mincho" w:cs="Calibri"/>
          <w:szCs w:val="20"/>
          <w:lang w:eastAsia="de-DE"/>
        </w:rPr>
        <w:t>“</w:t>
      </w:r>
    </w:p>
    <w:p w14:paraId="11FC1C29" w14:textId="77777777" w:rsidR="00B13CA3" w:rsidRPr="00B13CA3" w:rsidRDefault="00B13CA3" w:rsidP="00B13CA3">
      <w:pPr>
        <w:numPr>
          <w:ilvl w:val="0"/>
          <w:numId w:val="18"/>
        </w:numPr>
        <w:spacing w:after="0" w:line="276" w:lineRule="auto"/>
        <w:ind w:left="360"/>
        <w:contextualSpacing/>
        <w:jc w:val="left"/>
        <w:rPr>
          <w:rFonts w:eastAsia="MS Mincho" w:cs="Calibri"/>
          <w:szCs w:val="20"/>
          <w:lang w:eastAsia="de-DE"/>
        </w:rPr>
      </w:pPr>
      <w:r w:rsidRPr="00B13CA3">
        <w:rPr>
          <w:rFonts w:eastAsia="MS Mincho" w:cs="Calibri"/>
          <w:szCs w:val="20"/>
          <w:lang w:eastAsia="de-DE"/>
        </w:rPr>
        <w:t xml:space="preserve">Wissenschaftliche Vorträge im thematischen Rahmen des Projektes:  </w:t>
      </w:r>
    </w:p>
    <w:p w14:paraId="0FD10DBD" w14:textId="186BCEFC" w:rsidR="00B13CA3" w:rsidRPr="00B13CA3" w:rsidRDefault="00B13CA3" w:rsidP="00B13CA3">
      <w:pPr>
        <w:numPr>
          <w:ilvl w:val="1"/>
          <w:numId w:val="15"/>
        </w:numPr>
        <w:spacing w:after="0" w:line="276" w:lineRule="auto"/>
        <w:ind w:left="792"/>
        <w:contextualSpacing/>
        <w:jc w:val="left"/>
        <w:rPr>
          <w:rFonts w:eastAsia="MS Mincho" w:cs="Calibri"/>
          <w:szCs w:val="20"/>
          <w:lang w:val="en-US" w:eastAsia="de-DE"/>
        </w:rPr>
      </w:pPr>
      <w:r w:rsidRPr="00B13CA3">
        <w:rPr>
          <w:rFonts w:eastAsia="MS Mincho" w:cs="Calibri"/>
          <w:szCs w:val="20"/>
          <w:lang w:val="en-US" w:eastAsia="de-DE"/>
        </w:rPr>
        <w:t xml:space="preserve">"Writing ‘Life’ in Science and Fiction: (No) Tropes of Hope in North American SF" Ecocritical Life Writing in the Dystopic Present - International Workshop. Uni Augsburg, Dez. 2019. </w:t>
      </w:r>
    </w:p>
    <w:p w14:paraId="6208D204" w14:textId="77777777" w:rsidR="00B13CA3" w:rsidRPr="00B13CA3" w:rsidRDefault="00B13CA3" w:rsidP="00B13CA3">
      <w:pPr>
        <w:numPr>
          <w:ilvl w:val="1"/>
          <w:numId w:val="15"/>
        </w:numPr>
        <w:spacing w:after="0" w:line="276" w:lineRule="auto"/>
        <w:ind w:left="792"/>
        <w:contextualSpacing/>
        <w:jc w:val="left"/>
        <w:rPr>
          <w:rFonts w:eastAsia="MS Mincho" w:cs="Calibri"/>
          <w:szCs w:val="20"/>
          <w:lang w:val="en-US" w:eastAsia="de-DE"/>
        </w:rPr>
      </w:pPr>
      <w:r w:rsidRPr="00B13CA3">
        <w:rPr>
          <w:rFonts w:eastAsia="MS Mincho" w:cs="Calibri"/>
          <w:szCs w:val="20"/>
          <w:lang w:val="en-US" w:eastAsia="de-DE"/>
        </w:rPr>
        <w:t xml:space="preserve">“Life in Science Fact and Science Fiction: Octavia Butler’s </w:t>
      </w:r>
      <w:proofErr w:type="spellStart"/>
      <w:r w:rsidRPr="00B13CA3">
        <w:rPr>
          <w:rFonts w:eastAsia="MS Mincho" w:cs="Calibri"/>
          <w:i/>
          <w:iCs/>
          <w:szCs w:val="20"/>
          <w:lang w:val="en-US" w:eastAsia="de-DE"/>
        </w:rPr>
        <w:t>Xenogenesis</w:t>
      </w:r>
      <w:proofErr w:type="spellEnd"/>
      <w:r w:rsidRPr="00B13CA3">
        <w:rPr>
          <w:rFonts w:eastAsia="MS Mincho" w:cs="Calibri"/>
          <w:szCs w:val="20"/>
          <w:lang w:val="en-US" w:eastAsia="de-DE"/>
        </w:rPr>
        <w:t xml:space="preserve"> Trilogy and the </w:t>
      </w:r>
      <w:proofErr w:type="spellStart"/>
      <w:r w:rsidRPr="00B13CA3">
        <w:rPr>
          <w:rFonts w:eastAsia="MS Mincho" w:cs="Calibri"/>
          <w:szCs w:val="20"/>
          <w:lang w:val="en-US" w:eastAsia="de-DE"/>
        </w:rPr>
        <w:t>Ecopoetry</w:t>
      </w:r>
      <w:proofErr w:type="spellEnd"/>
      <w:r w:rsidRPr="00B13CA3">
        <w:rPr>
          <w:rFonts w:eastAsia="MS Mincho" w:cs="Calibri"/>
          <w:szCs w:val="20"/>
          <w:lang w:val="en-US" w:eastAsia="de-DE"/>
        </w:rPr>
        <w:t xml:space="preserve"> of Stephen Collis” Corroding the Now: Poetry + Science + SF. U of London (Bloomsbury, UK), April 2019.</w:t>
      </w:r>
    </w:p>
    <w:p w14:paraId="076DD2CD" w14:textId="3D848A31" w:rsidR="00B13CA3" w:rsidRPr="00B13CA3" w:rsidRDefault="00B13CA3" w:rsidP="00B13CA3">
      <w:pPr>
        <w:numPr>
          <w:ilvl w:val="0"/>
          <w:numId w:val="18"/>
        </w:numPr>
        <w:spacing w:after="0" w:line="276" w:lineRule="auto"/>
        <w:ind w:left="360"/>
        <w:contextualSpacing/>
        <w:jc w:val="left"/>
        <w:rPr>
          <w:rFonts w:eastAsia="MS Mincho" w:cs="Calibri"/>
          <w:szCs w:val="20"/>
          <w:lang w:eastAsia="de-DE"/>
        </w:rPr>
      </w:pPr>
      <w:r w:rsidRPr="00B13CA3">
        <w:rPr>
          <w:rFonts w:eastAsia="MS Mincho" w:cs="Calibri"/>
          <w:szCs w:val="20"/>
          <w:lang w:eastAsia="de-DE"/>
        </w:rPr>
        <w:t xml:space="preserve">Verfassen </w:t>
      </w:r>
      <w:r>
        <w:rPr>
          <w:rFonts w:eastAsia="MS Mincho" w:cs="Calibri"/>
          <w:szCs w:val="20"/>
          <w:lang w:eastAsia="de-DE"/>
        </w:rPr>
        <w:t xml:space="preserve">und Überarbeiten </w:t>
      </w:r>
      <w:r w:rsidRPr="00B13CA3">
        <w:rPr>
          <w:rFonts w:eastAsia="MS Mincho" w:cs="Calibri"/>
          <w:szCs w:val="20"/>
          <w:lang w:eastAsia="de-DE"/>
        </w:rPr>
        <w:t xml:space="preserve">des </w:t>
      </w:r>
      <w:proofErr w:type="gramStart"/>
      <w:r w:rsidRPr="00B13CA3">
        <w:rPr>
          <w:rFonts w:eastAsia="MS Mincho" w:cs="Calibri"/>
          <w:szCs w:val="20"/>
          <w:lang w:eastAsia="de-DE"/>
        </w:rPr>
        <w:t>Exposés</w:t>
      </w:r>
      <w:proofErr w:type="gramEnd"/>
      <w:r>
        <w:rPr>
          <w:rFonts w:eastAsia="MS Mincho" w:cs="Calibri"/>
          <w:szCs w:val="20"/>
          <w:lang w:eastAsia="de-DE"/>
        </w:rPr>
        <w:t>.</w:t>
      </w:r>
    </w:p>
    <w:p w14:paraId="1B3CB2CE" w14:textId="38C2FCD6" w:rsidR="00B13CA3" w:rsidRPr="00B13CA3" w:rsidRDefault="00B13CA3" w:rsidP="00B13CA3">
      <w:pPr>
        <w:numPr>
          <w:ilvl w:val="0"/>
          <w:numId w:val="18"/>
        </w:numPr>
        <w:spacing w:after="0" w:line="276" w:lineRule="auto"/>
        <w:ind w:left="360"/>
        <w:contextualSpacing/>
        <w:jc w:val="left"/>
        <w:rPr>
          <w:rFonts w:eastAsia="MS Mincho" w:cs="Calibri"/>
          <w:szCs w:val="20"/>
          <w:lang w:eastAsia="de-DE"/>
        </w:rPr>
      </w:pPr>
      <w:r w:rsidRPr="00B13CA3">
        <w:rPr>
          <w:rFonts w:eastAsia="MS Mincho" w:cs="Calibri"/>
          <w:szCs w:val="20"/>
          <w:lang w:eastAsia="de-DE"/>
        </w:rPr>
        <w:t xml:space="preserve">Präsentation des Promotionsprojektes auf dem gemeinsamen Doktorandenkolloquium der Lehrstühle für Amerikanistik der JMU Würzburg, Uni Bamberg, Uni Bayreuth, </w:t>
      </w:r>
      <w:r>
        <w:rPr>
          <w:rFonts w:eastAsia="MS Mincho" w:cs="Calibri"/>
          <w:szCs w:val="20"/>
          <w:lang w:eastAsia="de-DE"/>
        </w:rPr>
        <w:t>Februar</w:t>
      </w:r>
      <w:r w:rsidRPr="00B13CA3">
        <w:rPr>
          <w:rFonts w:eastAsia="MS Mincho" w:cs="Calibri"/>
          <w:szCs w:val="20"/>
          <w:lang w:eastAsia="de-DE"/>
        </w:rPr>
        <w:t xml:space="preserve"> 2020</w:t>
      </w:r>
      <w:r>
        <w:rPr>
          <w:rFonts w:eastAsia="MS Mincho" w:cs="Calibri"/>
          <w:szCs w:val="20"/>
          <w:lang w:eastAsia="de-DE"/>
        </w:rPr>
        <w:t>.</w:t>
      </w:r>
    </w:p>
    <w:p w14:paraId="02A44263" w14:textId="49A5B1F1" w:rsidR="00B13CA3" w:rsidRDefault="00B13CA3" w:rsidP="00B13CA3">
      <w:pPr>
        <w:spacing w:after="0" w:line="360" w:lineRule="auto"/>
        <w:ind w:firstLine="0"/>
        <w:jc w:val="left"/>
        <w:rPr>
          <w:rFonts w:eastAsia="MS Mincho" w:cs="Calibri"/>
          <w:sz w:val="22"/>
          <w:lang w:eastAsia="de-DE"/>
        </w:rPr>
      </w:pPr>
    </w:p>
    <w:p w14:paraId="74A834BA" w14:textId="77777777" w:rsidR="00C27310" w:rsidRPr="00B13CA3" w:rsidRDefault="00C27310" w:rsidP="00B13CA3">
      <w:pPr>
        <w:spacing w:after="0" w:line="360" w:lineRule="auto"/>
        <w:ind w:firstLine="0"/>
        <w:jc w:val="left"/>
        <w:rPr>
          <w:rFonts w:eastAsia="MS Mincho" w:cs="Calibri"/>
          <w:sz w:val="22"/>
          <w:lang w:eastAsia="de-DE"/>
        </w:rPr>
      </w:pPr>
    </w:p>
    <w:p w14:paraId="72937042" w14:textId="77777777" w:rsidR="00B13CA3" w:rsidRPr="00B13CA3" w:rsidRDefault="00B13CA3" w:rsidP="00B13CA3">
      <w:pPr>
        <w:numPr>
          <w:ilvl w:val="0"/>
          <w:numId w:val="16"/>
        </w:numPr>
        <w:spacing w:after="0" w:line="360" w:lineRule="auto"/>
        <w:ind w:left="360"/>
        <w:contextualSpacing/>
        <w:jc w:val="left"/>
        <w:rPr>
          <w:rFonts w:eastAsia="MS Mincho" w:cs="Calibri"/>
          <w:b/>
          <w:bCs/>
          <w:sz w:val="22"/>
          <w:u w:val="single"/>
          <w:lang w:eastAsia="de-DE"/>
        </w:rPr>
      </w:pPr>
      <w:r w:rsidRPr="00B13CA3">
        <w:rPr>
          <w:rFonts w:eastAsia="MS Mincho" w:cs="Calibri"/>
          <w:b/>
          <w:bCs/>
          <w:sz w:val="22"/>
          <w:u w:val="single"/>
          <w:lang w:eastAsia="de-DE"/>
        </w:rPr>
        <w:t>Tabellarische Übersicht: Arbeitsplan ab März 2020</w:t>
      </w:r>
    </w:p>
    <w:p w14:paraId="1D4678D6" w14:textId="77777777" w:rsidR="00B13CA3" w:rsidRPr="00B13CA3" w:rsidRDefault="00B13CA3" w:rsidP="00B13CA3">
      <w:pPr>
        <w:spacing w:after="0" w:line="276" w:lineRule="auto"/>
        <w:ind w:firstLine="0"/>
        <w:jc w:val="left"/>
        <w:rPr>
          <w:rFonts w:eastAsia="MS Mincho" w:cs="Calibri"/>
          <w:szCs w:val="20"/>
          <w:u w:val="single"/>
          <w:lang w:eastAsia="de-DE"/>
        </w:rPr>
      </w:pPr>
      <w:r w:rsidRPr="00B13CA3">
        <w:rPr>
          <w:rFonts w:eastAsia="MS Mincho" w:cs="Calibri"/>
          <w:szCs w:val="20"/>
          <w:lang w:eastAsia="de-DE"/>
        </w:rPr>
        <w:t>Unter Berücksichtigung der bisher geleisteten Arbeiten werden für das Verfassen der Dissertation 2,5 Jahre veranschlagt.</w:t>
      </w:r>
    </w:p>
    <w:p w14:paraId="339660AA" w14:textId="77777777" w:rsidR="00B13CA3" w:rsidRPr="00B13CA3" w:rsidRDefault="00B13CA3" w:rsidP="00B13CA3">
      <w:pPr>
        <w:spacing w:after="0" w:line="360" w:lineRule="auto"/>
        <w:ind w:firstLine="0"/>
        <w:jc w:val="left"/>
        <w:rPr>
          <w:rFonts w:eastAsia="MS Mincho" w:cs="Calibri"/>
          <w:sz w:val="22"/>
          <w:lang w:eastAsia="de-DE"/>
        </w:rPr>
      </w:pPr>
    </w:p>
    <w:tbl>
      <w:tblPr>
        <w:tblStyle w:val="Tabellenraster2"/>
        <w:tblW w:w="9990" w:type="dxa"/>
        <w:tblInd w:w="-5" w:type="dxa"/>
        <w:tblLayout w:type="fixed"/>
        <w:tblLook w:val="04A0" w:firstRow="1" w:lastRow="0" w:firstColumn="1" w:lastColumn="0" w:noHBand="0" w:noVBand="1"/>
      </w:tblPr>
      <w:tblGrid>
        <w:gridCol w:w="6953"/>
        <w:gridCol w:w="1350"/>
        <w:gridCol w:w="1687"/>
      </w:tblGrid>
      <w:tr w:rsidR="00B13CA3" w:rsidRPr="00B13CA3" w14:paraId="5DCF3705" w14:textId="77777777" w:rsidTr="00B13CA3">
        <w:trPr>
          <w:trHeight w:val="580"/>
        </w:trPr>
        <w:tc>
          <w:tcPr>
            <w:tcW w:w="6953" w:type="dxa"/>
          </w:tcPr>
          <w:p w14:paraId="2B073911" w14:textId="77777777" w:rsidR="00B13CA3" w:rsidRPr="00B13CA3" w:rsidRDefault="00B13CA3" w:rsidP="00B13CA3">
            <w:pPr>
              <w:spacing w:after="0" w:line="360" w:lineRule="auto"/>
              <w:ind w:firstLine="0"/>
              <w:jc w:val="left"/>
              <w:rPr>
                <w:rFonts w:cs="Calibri"/>
                <w:b/>
                <w:szCs w:val="22"/>
              </w:rPr>
            </w:pPr>
            <w:r w:rsidRPr="00B13CA3">
              <w:rPr>
                <w:rFonts w:cs="Calibri"/>
                <w:b/>
                <w:szCs w:val="22"/>
              </w:rPr>
              <w:t>Projektphasen / Arbeitsschritte</w:t>
            </w:r>
          </w:p>
        </w:tc>
        <w:tc>
          <w:tcPr>
            <w:tcW w:w="3037" w:type="dxa"/>
            <w:gridSpan w:val="2"/>
          </w:tcPr>
          <w:p w14:paraId="4F251CD0" w14:textId="77777777" w:rsidR="00B13CA3" w:rsidRPr="00B13CA3" w:rsidRDefault="00B13CA3" w:rsidP="00B13CA3">
            <w:pPr>
              <w:spacing w:after="0" w:line="360" w:lineRule="auto"/>
              <w:ind w:firstLine="0"/>
              <w:jc w:val="left"/>
              <w:rPr>
                <w:rFonts w:cs="Calibri"/>
                <w:b/>
                <w:szCs w:val="22"/>
              </w:rPr>
            </w:pPr>
            <w:r w:rsidRPr="00B13CA3">
              <w:rPr>
                <w:rFonts w:cs="Calibri"/>
                <w:b/>
                <w:szCs w:val="22"/>
              </w:rPr>
              <w:t>Dauer der Arbeitsschritte (Monate)</w:t>
            </w:r>
          </w:p>
        </w:tc>
      </w:tr>
      <w:tr w:rsidR="00B13CA3" w:rsidRPr="00B13CA3" w14:paraId="06D0B7EB" w14:textId="77777777" w:rsidTr="00895B0F">
        <w:trPr>
          <w:trHeight w:val="3166"/>
        </w:trPr>
        <w:tc>
          <w:tcPr>
            <w:tcW w:w="6953" w:type="dxa"/>
          </w:tcPr>
          <w:p w14:paraId="717EA463" w14:textId="77777777" w:rsidR="00B13CA3" w:rsidRPr="00B13CA3" w:rsidRDefault="00B13CA3" w:rsidP="00B13CA3">
            <w:pPr>
              <w:spacing w:after="0" w:line="360" w:lineRule="auto"/>
              <w:ind w:firstLine="0"/>
              <w:jc w:val="left"/>
              <w:rPr>
                <w:rFonts w:cs="Calibri"/>
                <w:b/>
                <w:szCs w:val="22"/>
              </w:rPr>
            </w:pPr>
            <w:r w:rsidRPr="00B13CA3">
              <w:rPr>
                <w:rFonts w:cs="Calibri"/>
                <w:b/>
                <w:szCs w:val="22"/>
              </w:rPr>
              <w:t>ca. März 2020 – März 2021</w:t>
            </w:r>
          </w:p>
          <w:p w14:paraId="2275678C" w14:textId="77777777" w:rsidR="00B13CA3" w:rsidRPr="00B13CA3" w:rsidRDefault="00B13CA3" w:rsidP="00B13CA3">
            <w:pPr>
              <w:numPr>
                <w:ilvl w:val="0"/>
                <w:numId w:val="14"/>
              </w:numPr>
              <w:spacing w:after="0" w:line="360" w:lineRule="auto"/>
              <w:contextualSpacing/>
              <w:jc w:val="left"/>
              <w:rPr>
                <w:rFonts w:cs="Calibri"/>
                <w:szCs w:val="22"/>
              </w:rPr>
            </w:pPr>
            <w:r w:rsidRPr="00B13CA3">
              <w:rPr>
                <w:rFonts w:cs="Calibri"/>
                <w:szCs w:val="22"/>
              </w:rPr>
              <w:t xml:space="preserve">Vertiefung des theoretischen Fundaments (Bereiche: Democracy, Human Rights, </w:t>
            </w:r>
            <w:proofErr w:type="spellStart"/>
            <w:r w:rsidRPr="00B13CA3">
              <w:rPr>
                <w:rFonts w:cs="Calibri"/>
                <w:szCs w:val="22"/>
              </w:rPr>
              <w:t>Multispecies</w:t>
            </w:r>
            <w:proofErr w:type="spellEnd"/>
            <w:r w:rsidRPr="00B13CA3">
              <w:rPr>
                <w:rFonts w:cs="Calibri"/>
                <w:szCs w:val="22"/>
              </w:rPr>
              <w:t xml:space="preserve"> Justice, Earth </w:t>
            </w:r>
            <w:proofErr w:type="spellStart"/>
            <w:r w:rsidRPr="00B13CA3">
              <w:rPr>
                <w:rFonts w:cs="Calibri"/>
                <w:szCs w:val="22"/>
              </w:rPr>
              <w:t>Jurisprudence</w:t>
            </w:r>
            <w:proofErr w:type="spellEnd"/>
            <w:r w:rsidRPr="00B13CA3">
              <w:rPr>
                <w:rFonts w:cs="Calibri"/>
                <w:szCs w:val="22"/>
              </w:rPr>
              <w:t>), Finalisierung des Korpus</w:t>
            </w:r>
          </w:p>
          <w:p w14:paraId="0D1229D3" w14:textId="77777777" w:rsidR="00B13CA3" w:rsidRPr="00B13CA3" w:rsidRDefault="00B13CA3" w:rsidP="00B13CA3">
            <w:pPr>
              <w:numPr>
                <w:ilvl w:val="0"/>
                <w:numId w:val="14"/>
              </w:numPr>
              <w:spacing w:after="0" w:line="360" w:lineRule="auto"/>
              <w:contextualSpacing/>
              <w:jc w:val="left"/>
              <w:rPr>
                <w:rFonts w:cs="Calibri"/>
                <w:szCs w:val="22"/>
              </w:rPr>
            </w:pPr>
            <w:r w:rsidRPr="00B13CA3">
              <w:rPr>
                <w:rFonts w:cs="Calibri"/>
                <w:szCs w:val="22"/>
              </w:rPr>
              <w:t>Erste Fassung der Einleitung</w:t>
            </w:r>
          </w:p>
          <w:p w14:paraId="0CDB2D77" w14:textId="6627AE0A" w:rsidR="00B13CA3" w:rsidRPr="00B13CA3" w:rsidRDefault="00B13CA3" w:rsidP="00B13CA3">
            <w:pPr>
              <w:numPr>
                <w:ilvl w:val="0"/>
                <w:numId w:val="14"/>
              </w:numPr>
              <w:spacing w:after="0" w:line="360" w:lineRule="auto"/>
              <w:contextualSpacing/>
              <w:jc w:val="left"/>
              <w:rPr>
                <w:rFonts w:cs="Calibri"/>
                <w:szCs w:val="22"/>
              </w:rPr>
            </w:pPr>
            <w:r w:rsidRPr="00B13CA3">
              <w:rPr>
                <w:rFonts w:cs="Calibri"/>
                <w:szCs w:val="22"/>
              </w:rPr>
              <w:t xml:space="preserve">Verfassen des 1. Teils des </w:t>
            </w:r>
            <w:r w:rsidR="00893711">
              <w:rPr>
                <w:rFonts w:cs="Calibri"/>
                <w:szCs w:val="22"/>
              </w:rPr>
              <w:t>2</w:t>
            </w:r>
            <w:r w:rsidRPr="00B13CA3">
              <w:rPr>
                <w:rFonts w:cs="Calibri"/>
                <w:szCs w:val="22"/>
              </w:rPr>
              <w:t>. Kapitels (Schwerpunkt „Democracy and Human Rights“)</w:t>
            </w:r>
          </w:p>
          <w:p w14:paraId="4F6BEF58" w14:textId="66873FD4" w:rsidR="00B13CA3" w:rsidRPr="00B13CA3" w:rsidRDefault="00B13CA3" w:rsidP="00B13CA3">
            <w:pPr>
              <w:numPr>
                <w:ilvl w:val="0"/>
                <w:numId w:val="14"/>
              </w:numPr>
              <w:spacing w:after="0" w:line="360" w:lineRule="auto"/>
              <w:contextualSpacing/>
              <w:jc w:val="left"/>
              <w:rPr>
                <w:rFonts w:cs="Calibri"/>
                <w:szCs w:val="22"/>
              </w:rPr>
            </w:pPr>
            <w:r w:rsidRPr="00B13CA3">
              <w:rPr>
                <w:rFonts w:cs="Calibri"/>
                <w:szCs w:val="22"/>
              </w:rPr>
              <w:t xml:space="preserve">Verfassen des 2. Teils des </w:t>
            </w:r>
            <w:r w:rsidR="00893711">
              <w:rPr>
                <w:rFonts w:cs="Calibri"/>
                <w:szCs w:val="22"/>
              </w:rPr>
              <w:t>2</w:t>
            </w:r>
            <w:r w:rsidRPr="00B13CA3">
              <w:rPr>
                <w:rFonts w:cs="Calibri"/>
                <w:szCs w:val="22"/>
              </w:rPr>
              <w:t>. Kapitels (Schwerpunkt „</w:t>
            </w:r>
            <w:proofErr w:type="spellStart"/>
            <w:r w:rsidRPr="00B13CA3">
              <w:rPr>
                <w:rFonts w:cs="Calibri"/>
                <w:szCs w:val="22"/>
              </w:rPr>
              <w:t>Multispecies</w:t>
            </w:r>
            <w:proofErr w:type="spellEnd"/>
            <w:r w:rsidRPr="00B13CA3">
              <w:rPr>
                <w:rFonts w:cs="Calibri"/>
                <w:szCs w:val="22"/>
              </w:rPr>
              <w:t xml:space="preserve"> Justice and Earth </w:t>
            </w:r>
            <w:proofErr w:type="spellStart"/>
            <w:r w:rsidRPr="00B13CA3">
              <w:rPr>
                <w:rFonts w:cs="Calibri"/>
                <w:szCs w:val="22"/>
              </w:rPr>
              <w:t>Jurisprudence</w:t>
            </w:r>
            <w:proofErr w:type="spellEnd"/>
            <w:r w:rsidRPr="00B13CA3">
              <w:rPr>
                <w:rFonts w:cs="Calibri"/>
                <w:szCs w:val="22"/>
              </w:rPr>
              <w:t>“)</w:t>
            </w:r>
          </w:p>
        </w:tc>
        <w:tc>
          <w:tcPr>
            <w:tcW w:w="1350" w:type="dxa"/>
          </w:tcPr>
          <w:p w14:paraId="7AC9D6E3" w14:textId="77777777" w:rsidR="00B13CA3" w:rsidRPr="00B13CA3" w:rsidRDefault="00B13CA3" w:rsidP="00B13CA3">
            <w:pPr>
              <w:spacing w:after="0" w:line="360" w:lineRule="auto"/>
              <w:ind w:firstLine="0"/>
              <w:jc w:val="left"/>
              <w:rPr>
                <w:rFonts w:cs="Calibri"/>
                <w:szCs w:val="22"/>
              </w:rPr>
            </w:pPr>
          </w:p>
          <w:p w14:paraId="1EB3637F" w14:textId="60D5DB18" w:rsidR="00B13CA3" w:rsidRDefault="00B13CA3" w:rsidP="00B13CA3">
            <w:pPr>
              <w:spacing w:after="0" w:line="360" w:lineRule="auto"/>
              <w:ind w:firstLine="0"/>
              <w:jc w:val="left"/>
              <w:rPr>
                <w:rFonts w:cs="Calibri"/>
                <w:szCs w:val="22"/>
              </w:rPr>
            </w:pPr>
            <w:r w:rsidRPr="00B13CA3">
              <w:rPr>
                <w:rFonts w:cs="Calibri"/>
                <w:szCs w:val="22"/>
              </w:rPr>
              <w:t>4</w:t>
            </w:r>
          </w:p>
          <w:p w14:paraId="07430FDF" w14:textId="77777777" w:rsidR="00F631BA" w:rsidRPr="00B13CA3" w:rsidRDefault="00F631BA" w:rsidP="00B13CA3">
            <w:pPr>
              <w:spacing w:after="0" w:line="360" w:lineRule="auto"/>
              <w:ind w:firstLine="0"/>
              <w:jc w:val="left"/>
              <w:rPr>
                <w:rFonts w:cs="Calibri"/>
                <w:szCs w:val="22"/>
              </w:rPr>
            </w:pPr>
          </w:p>
          <w:p w14:paraId="17D50F3D" w14:textId="4680D21F" w:rsidR="00B13CA3" w:rsidRPr="00B13CA3" w:rsidRDefault="00B13CA3" w:rsidP="00B13CA3">
            <w:pPr>
              <w:spacing w:after="0" w:line="360" w:lineRule="auto"/>
              <w:ind w:firstLine="0"/>
              <w:jc w:val="left"/>
              <w:rPr>
                <w:rFonts w:cs="Calibri"/>
                <w:szCs w:val="22"/>
              </w:rPr>
            </w:pPr>
            <w:r w:rsidRPr="00B13CA3">
              <w:rPr>
                <w:rFonts w:cs="Calibri"/>
                <w:szCs w:val="22"/>
              </w:rPr>
              <w:t>2</w:t>
            </w:r>
          </w:p>
          <w:p w14:paraId="63B653A0" w14:textId="77777777" w:rsidR="00B13CA3" w:rsidRPr="00B13CA3" w:rsidRDefault="00B13CA3" w:rsidP="00B13CA3">
            <w:pPr>
              <w:spacing w:after="0" w:line="360" w:lineRule="auto"/>
              <w:ind w:firstLine="0"/>
              <w:jc w:val="left"/>
              <w:rPr>
                <w:rFonts w:cs="Calibri"/>
                <w:szCs w:val="22"/>
              </w:rPr>
            </w:pPr>
            <w:r w:rsidRPr="00B13CA3">
              <w:rPr>
                <w:rFonts w:cs="Calibri"/>
                <w:szCs w:val="22"/>
              </w:rPr>
              <w:t>3</w:t>
            </w:r>
          </w:p>
          <w:p w14:paraId="64B3115E" w14:textId="77777777" w:rsidR="00B13CA3" w:rsidRPr="00B13CA3" w:rsidRDefault="00B13CA3" w:rsidP="00B13CA3">
            <w:pPr>
              <w:spacing w:after="0" w:line="360" w:lineRule="auto"/>
              <w:ind w:firstLine="0"/>
              <w:jc w:val="left"/>
              <w:rPr>
                <w:rFonts w:cs="Calibri"/>
                <w:szCs w:val="22"/>
              </w:rPr>
            </w:pPr>
          </w:p>
          <w:p w14:paraId="44AE20BC" w14:textId="77777777" w:rsidR="00B13CA3" w:rsidRPr="00B13CA3" w:rsidRDefault="00B13CA3" w:rsidP="00B13CA3">
            <w:pPr>
              <w:spacing w:after="0" w:line="360" w:lineRule="auto"/>
              <w:ind w:firstLine="0"/>
              <w:jc w:val="left"/>
              <w:rPr>
                <w:rFonts w:cs="Calibri"/>
                <w:szCs w:val="22"/>
              </w:rPr>
            </w:pPr>
            <w:r w:rsidRPr="00B13CA3">
              <w:rPr>
                <w:rFonts w:cs="Calibri"/>
                <w:szCs w:val="22"/>
              </w:rPr>
              <w:t>3</w:t>
            </w:r>
          </w:p>
        </w:tc>
        <w:tc>
          <w:tcPr>
            <w:tcW w:w="1687" w:type="dxa"/>
          </w:tcPr>
          <w:p w14:paraId="672AA11D" w14:textId="77777777" w:rsidR="00B13CA3" w:rsidRPr="00B13CA3" w:rsidRDefault="00B13CA3" w:rsidP="00B13CA3">
            <w:pPr>
              <w:spacing w:after="0" w:line="360" w:lineRule="auto"/>
              <w:ind w:firstLine="0"/>
              <w:jc w:val="left"/>
              <w:rPr>
                <w:rFonts w:cs="Calibri"/>
                <w:szCs w:val="22"/>
              </w:rPr>
            </w:pPr>
          </w:p>
          <w:p w14:paraId="6973C70D" w14:textId="77777777" w:rsidR="00B13CA3" w:rsidRPr="00B13CA3" w:rsidRDefault="00B13CA3" w:rsidP="00B13CA3">
            <w:pPr>
              <w:spacing w:after="0" w:line="360" w:lineRule="auto"/>
              <w:ind w:firstLine="0"/>
              <w:jc w:val="left"/>
              <w:rPr>
                <w:rFonts w:cs="Calibri"/>
                <w:szCs w:val="22"/>
              </w:rPr>
            </w:pPr>
          </w:p>
          <w:p w14:paraId="19A81EAF" w14:textId="77777777" w:rsidR="00B13CA3" w:rsidRPr="00B13CA3" w:rsidRDefault="00B13CA3" w:rsidP="00B13CA3">
            <w:pPr>
              <w:spacing w:after="0" w:line="360" w:lineRule="auto"/>
              <w:ind w:firstLine="0"/>
              <w:jc w:val="left"/>
              <w:rPr>
                <w:rFonts w:cs="Calibri"/>
                <w:szCs w:val="22"/>
              </w:rPr>
            </w:pPr>
          </w:p>
          <w:p w14:paraId="61ADD4B2" w14:textId="77777777" w:rsidR="00B13CA3" w:rsidRPr="00B13CA3" w:rsidRDefault="00B13CA3" w:rsidP="00B13CA3">
            <w:pPr>
              <w:spacing w:after="0" w:line="360" w:lineRule="auto"/>
              <w:ind w:firstLine="0"/>
              <w:jc w:val="left"/>
              <w:rPr>
                <w:rFonts w:cs="Calibri"/>
                <w:szCs w:val="22"/>
              </w:rPr>
            </w:pPr>
          </w:p>
          <w:p w14:paraId="64C5A88C" w14:textId="77777777" w:rsidR="00B13CA3" w:rsidRPr="00B13CA3" w:rsidRDefault="00B13CA3" w:rsidP="00B13CA3">
            <w:pPr>
              <w:spacing w:after="0" w:line="360" w:lineRule="auto"/>
              <w:ind w:firstLine="0"/>
              <w:jc w:val="left"/>
              <w:rPr>
                <w:rFonts w:cs="Calibri"/>
                <w:szCs w:val="22"/>
              </w:rPr>
            </w:pPr>
          </w:p>
          <w:p w14:paraId="0DDFF4AE" w14:textId="77777777" w:rsidR="00B13CA3" w:rsidRPr="00B13CA3" w:rsidRDefault="00B13CA3" w:rsidP="00B13CA3">
            <w:pPr>
              <w:spacing w:after="0" w:line="360" w:lineRule="auto"/>
              <w:ind w:firstLine="0"/>
              <w:jc w:val="left"/>
              <w:rPr>
                <w:rFonts w:cs="Calibri"/>
                <w:szCs w:val="22"/>
              </w:rPr>
            </w:pPr>
          </w:p>
          <w:p w14:paraId="011A596F" w14:textId="77777777" w:rsidR="00B13CA3" w:rsidRPr="00B13CA3" w:rsidRDefault="00B13CA3" w:rsidP="00B13CA3">
            <w:pPr>
              <w:spacing w:after="0" w:line="360" w:lineRule="auto"/>
              <w:ind w:firstLine="0"/>
              <w:jc w:val="left"/>
              <w:rPr>
                <w:rFonts w:cs="Calibri"/>
                <w:szCs w:val="22"/>
              </w:rPr>
            </w:pPr>
          </w:p>
          <w:p w14:paraId="6AE5A3FB" w14:textId="77777777" w:rsidR="00B13CA3" w:rsidRPr="00B13CA3" w:rsidRDefault="00B13CA3" w:rsidP="00B13CA3">
            <w:pPr>
              <w:spacing w:after="0" w:line="360" w:lineRule="auto"/>
              <w:ind w:firstLine="0"/>
              <w:jc w:val="left"/>
              <w:rPr>
                <w:rFonts w:cs="Calibri"/>
                <w:szCs w:val="22"/>
              </w:rPr>
            </w:pPr>
            <w:r w:rsidRPr="00B13CA3">
              <w:rPr>
                <w:rFonts w:cs="Calibri"/>
                <w:szCs w:val="22"/>
              </w:rPr>
              <w:t>12</w:t>
            </w:r>
          </w:p>
        </w:tc>
      </w:tr>
      <w:tr w:rsidR="00B13CA3" w:rsidRPr="00B13CA3" w14:paraId="22875D2F" w14:textId="77777777" w:rsidTr="00B13CA3">
        <w:trPr>
          <w:trHeight w:val="1750"/>
        </w:trPr>
        <w:tc>
          <w:tcPr>
            <w:tcW w:w="6953" w:type="dxa"/>
          </w:tcPr>
          <w:p w14:paraId="102C6866" w14:textId="77777777" w:rsidR="00B13CA3" w:rsidRPr="00B13CA3" w:rsidRDefault="00B13CA3" w:rsidP="00B13CA3">
            <w:pPr>
              <w:spacing w:after="0" w:line="360" w:lineRule="auto"/>
              <w:ind w:firstLine="0"/>
              <w:jc w:val="left"/>
              <w:rPr>
                <w:rFonts w:cs="Calibri"/>
                <w:b/>
                <w:szCs w:val="22"/>
              </w:rPr>
            </w:pPr>
            <w:r w:rsidRPr="00B13CA3">
              <w:rPr>
                <w:rFonts w:cs="Calibri"/>
                <w:b/>
                <w:szCs w:val="22"/>
              </w:rPr>
              <w:t>ca. März 2021 – März 2022</w:t>
            </w:r>
          </w:p>
          <w:p w14:paraId="12ADC31C" w14:textId="78EB8DCA" w:rsidR="00B13CA3" w:rsidRPr="00B13CA3" w:rsidRDefault="00B13CA3" w:rsidP="00B13CA3">
            <w:pPr>
              <w:numPr>
                <w:ilvl w:val="0"/>
                <w:numId w:val="14"/>
              </w:numPr>
              <w:spacing w:after="0" w:line="360" w:lineRule="auto"/>
              <w:contextualSpacing/>
              <w:jc w:val="left"/>
              <w:rPr>
                <w:rFonts w:cs="Calibri"/>
                <w:szCs w:val="22"/>
              </w:rPr>
            </w:pPr>
            <w:r w:rsidRPr="00B13CA3">
              <w:rPr>
                <w:rFonts w:cs="Calibri"/>
                <w:szCs w:val="22"/>
              </w:rPr>
              <w:t xml:space="preserve">Verfassen des </w:t>
            </w:r>
            <w:r w:rsidR="00893711">
              <w:rPr>
                <w:rFonts w:cs="Calibri"/>
                <w:szCs w:val="22"/>
              </w:rPr>
              <w:t>3</w:t>
            </w:r>
            <w:r w:rsidRPr="00B13CA3">
              <w:rPr>
                <w:rFonts w:cs="Calibri"/>
                <w:szCs w:val="22"/>
              </w:rPr>
              <w:t>. Kapitels: Case Stud</w:t>
            </w:r>
            <w:r w:rsidR="00C27310">
              <w:rPr>
                <w:rFonts w:cs="Calibri"/>
                <w:szCs w:val="22"/>
              </w:rPr>
              <w:t>ies zu</w:t>
            </w:r>
            <w:r w:rsidRPr="00B13CA3">
              <w:rPr>
                <w:rFonts w:cs="Calibri"/>
                <w:szCs w:val="22"/>
              </w:rPr>
              <w:t xml:space="preserve"> „</w:t>
            </w:r>
            <w:proofErr w:type="spellStart"/>
            <w:r w:rsidRPr="00B13CA3">
              <w:rPr>
                <w:rFonts w:cs="Calibri"/>
                <w:szCs w:val="22"/>
              </w:rPr>
              <w:t>Agential</w:t>
            </w:r>
            <w:proofErr w:type="spellEnd"/>
            <w:r w:rsidRPr="00B13CA3">
              <w:rPr>
                <w:rFonts w:cs="Calibri"/>
                <w:szCs w:val="22"/>
              </w:rPr>
              <w:t xml:space="preserve"> </w:t>
            </w:r>
            <w:proofErr w:type="spellStart"/>
            <w:r w:rsidRPr="00B13CA3">
              <w:rPr>
                <w:rFonts w:cs="Calibri"/>
                <w:szCs w:val="22"/>
              </w:rPr>
              <w:t>Alterity</w:t>
            </w:r>
            <w:proofErr w:type="spellEnd"/>
            <w:r w:rsidRPr="00B13CA3">
              <w:rPr>
                <w:rFonts w:cs="Calibri"/>
                <w:szCs w:val="22"/>
              </w:rPr>
              <w:t xml:space="preserve">“ </w:t>
            </w:r>
          </w:p>
          <w:p w14:paraId="2F22C989" w14:textId="71AE0C07" w:rsidR="00B13CA3" w:rsidRPr="00893711" w:rsidRDefault="00B13CA3" w:rsidP="00B13CA3">
            <w:pPr>
              <w:numPr>
                <w:ilvl w:val="0"/>
                <w:numId w:val="14"/>
              </w:numPr>
              <w:spacing w:after="0" w:line="360" w:lineRule="auto"/>
              <w:contextualSpacing/>
              <w:jc w:val="left"/>
              <w:rPr>
                <w:rFonts w:cs="Calibri"/>
                <w:szCs w:val="22"/>
              </w:rPr>
            </w:pPr>
            <w:r w:rsidRPr="00B13CA3">
              <w:rPr>
                <w:rFonts w:cs="Calibri"/>
                <w:szCs w:val="22"/>
              </w:rPr>
              <w:t xml:space="preserve">Verfassen des </w:t>
            </w:r>
            <w:r w:rsidR="00893711">
              <w:rPr>
                <w:rFonts w:cs="Calibri"/>
                <w:szCs w:val="22"/>
              </w:rPr>
              <w:t>4</w:t>
            </w:r>
            <w:r w:rsidRPr="00B13CA3">
              <w:rPr>
                <w:rFonts w:cs="Calibri"/>
                <w:szCs w:val="22"/>
              </w:rPr>
              <w:t xml:space="preserve">. </w:t>
            </w:r>
            <w:r w:rsidRPr="00893711">
              <w:rPr>
                <w:rFonts w:cs="Calibri"/>
                <w:szCs w:val="22"/>
              </w:rPr>
              <w:t>Kapitels: Case Stud</w:t>
            </w:r>
            <w:r w:rsidR="00C27310" w:rsidRPr="00893711">
              <w:rPr>
                <w:rFonts w:cs="Calibri"/>
                <w:szCs w:val="22"/>
              </w:rPr>
              <w:t>ies zu</w:t>
            </w:r>
            <w:r w:rsidRPr="00893711">
              <w:rPr>
                <w:rFonts w:cs="Calibri"/>
                <w:szCs w:val="22"/>
              </w:rPr>
              <w:t xml:space="preserve"> „</w:t>
            </w:r>
            <w:proofErr w:type="gramStart"/>
            <w:r w:rsidRPr="00893711">
              <w:rPr>
                <w:rFonts w:cs="Calibri"/>
                <w:szCs w:val="22"/>
              </w:rPr>
              <w:t>Non?-</w:t>
            </w:r>
            <w:proofErr w:type="gramEnd"/>
            <w:r w:rsidRPr="00893711">
              <w:rPr>
                <w:rFonts w:cs="Calibri"/>
                <w:szCs w:val="22"/>
              </w:rPr>
              <w:t>Human Worlds“</w:t>
            </w:r>
          </w:p>
          <w:p w14:paraId="649A67BB" w14:textId="39A63819" w:rsidR="00B13CA3" w:rsidRPr="002C62F1" w:rsidRDefault="00B13CA3" w:rsidP="00B13CA3">
            <w:pPr>
              <w:numPr>
                <w:ilvl w:val="0"/>
                <w:numId w:val="14"/>
              </w:numPr>
              <w:spacing w:after="0" w:line="360" w:lineRule="auto"/>
              <w:contextualSpacing/>
              <w:jc w:val="left"/>
              <w:rPr>
                <w:rFonts w:cs="Calibri"/>
                <w:szCs w:val="22"/>
              </w:rPr>
            </w:pPr>
            <w:r w:rsidRPr="002C62F1">
              <w:rPr>
                <w:rFonts w:cs="Calibri"/>
                <w:szCs w:val="22"/>
              </w:rPr>
              <w:t xml:space="preserve">Verfassen des </w:t>
            </w:r>
            <w:r w:rsidR="00893711" w:rsidRPr="002C62F1">
              <w:rPr>
                <w:rFonts w:cs="Calibri"/>
                <w:szCs w:val="22"/>
              </w:rPr>
              <w:t>5</w:t>
            </w:r>
            <w:r w:rsidRPr="002C62F1">
              <w:rPr>
                <w:rFonts w:cs="Calibri"/>
                <w:szCs w:val="22"/>
              </w:rPr>
              <w:t>. Kapitels: Case Stud</w:t>
            </w:r>
            <w:r w:rsidR="00C27310" w:rsidRPr="002C62F1">
              <w:rPr>
                <w:rFonts w:cs="Calibri"/>
                <w:szCs w:val="22"/>
              </w:rPr>
              <w:t>ies</w:t>
            </w:r>
            <w:r w:rsidRPr="002C62F1">
              <w:rPr>
                <w:rFonts w:cs="Calibri"/>
                <w:szCs w:val="22"/>
              </w:rPr>
              <w:t xml:space="preserve"> </w:t>
            </w:r>
            <w:r w:rsidR="00C27310" w:rsidRPr="002C62F1">
              <w:rPr>
                <w:rFonts w:cs="Calibri"/>
                <w:szCs w:val="22"/>
              </w:rPr>
              <w:t xml:space="preserve">zu </w:t>
            </w:r>
            <w:r w:rsidRPr="002C62F1">
              <w:rPr>
                <w:rFonts w:cs="Calibri"/>
                <w:szCs w:val="22"/>
              </w:rPr>
              <w:t>„</w:t>
            </w:r>
            <w:proofErr w:type="spellStart"/>
            <w:r w:rsidRPr="002C62F1">
              <w:rPr>
                <w:rFonts w:cs="Calibri"/>
                <w:szCs w:val="22"/>
              </w:rPr>
              <w:t>Speculative</w:t>
            </w:r>
            <w:proofErr w:type="spellEnd"/>
            <w:r w:rsidRPr="002C62F1">
              <w:rPr>
                <w:rFonts w:cs="Calibri"/>
                <w:szCs w:val="22"/>
              </w:rPr>
              <w:t xml:space="preserve"> Non-Fiction” </w:t>
            </w:r>
          </w:p>
        </w:tc>
        <w:tc>
          <w:tcPr>
            <w:tcW w:w="1350" w:type="dxa"/>
          </w:tcPr>
          <w:p w14:paraId="128A5E68" w14:textId="77777777" w:rsidR="00B13CA3" w:rsidRPr="002C62F1" w:rsidRDefault="00B13CA3" w:rsidP="00B13CA3">
            <w:pPr>
              <w:spacing w:after="0" w:line="360" w:lineRule="auto"/>
              <w:ind w:firstLine="0"/>
              <w:jc w:val="left"/>
              <w:rPr>
                <w:rFonts w:cs="Calibri"/>
                <w:szCs w:val="22"/>
              </w:rPr>
            </w:pPr>
          </w:p>
          <w:p w14:paraId="61547DB7" w14:textId="77777777" w:rsidR="00B13CA3" w:rsidRPr="00B13CA3" w:rsidRDefault="00B13CA3" w:rsidP="00B13CA3">
            <w:pPr>
              <w:spacing w:after="0" w:line="360" w:lineRule="auto"/>
              <w:ind w:firstLine="0"/>
              <w:jc w:val="left"/>
              <w:rPr>
                <w:rFonts w:cs="Calibri"/>
                <w:szCs w:val="22"/>
              </w:rPr>
            </w:pPr>
            <w:r w:rsidRPr="00B13CA3">
              <w:rPr>
                <w:rFonts w:cs="Calibri"/>
                <w:szCs w:val="22"/>
              </w:rPr>
              <w:t>4</w:t>
            </w:r>
          </w:p>
          <w:p w14:paraId="0167CFB1" w14:textId="77777777" w:rsidR="00B13CA3" w:rsidRPr="00B13CA3" w:rsidRDefault="00B13CA3" w:rsidP="00B13CA3">
            <w:pPr>
              <w:spacing w:after="0" w:line="360" w:lineRule="auto"/>
              <w:ind w:firstLine="0"/>
              <w:jc w:val="left"/>
              <w:rPr>
                <w:rFonts w:cs="Calibri"/>
                <w:szCs w:val="22"/>
              </w:rPr>
            </w:pPr>
            <w:r w:rsidRPr="00B13CA3">
              <w:rPr>
                <w:rFonts w:cs="Calibri"/>
                <w:szCs w:val="22"/>
              </w:rPr>
              <w:t>4</w:t>
            </w:r>
          </w:p>
          <w:p w14:paraId="06977699" w14:textId="77777777" w:rsidR="00B13CA3" w:rsidRPr="00B13CA3" w:rsidRDefault="00B13CA3" w:rsidP="00B13CA3">
            <w:pPr>
              <w:spacing w:after="0" w:line="360" w:lineRule="auto"/>
              <w:ind w:firstLine="0"/>
              <w:jc w:val="left"/>
              <w:rPr>
                <w:rFonts w:cs="Calibri"/>
                <w:szCs w:val="22"/>
              </w:rPr>
            </w:pPr>
            <w:r w:rsidRPr="00B13CA3">
              <w:rPr>
                <w:rFonts w:cs="Calibri"/>
                <w:szCs w:val="22"/>
              </w:rPr>
              <w:t>4</w:t>
            </w:r>
          </w:p>
        </w:tc>
        <w:tc>
          <w:tcPr>
            <w:tcW w:w="1687" w:type="dxa"/>
          </w:tcPr>
          <w:p w14:paraId="7BAD6F05" w14:textId="77777777" w:rsidR="00B13CA3" w:rsidRPr="00B13CA3" w:rsidRDefault="00B13CA3" w:rsidP="00B13CA3">
            <w:pPr>
              <w:spacing w:after="0" w:line="360" w:lineRule="auto"/>
              <w:ind w:firstLine="0"/>
              <w:jc w:val="left"/>
              <w:rPr>
                <w:rFonts w:cs="Calibri"/>
                <w:szCs w:val="22"/>
              </w:rPr>
            </w:pPr>
          </w:p>
          <w:p w14:paraId="47891B4B" w14:textId="77777777" w:rsidR="00B13CA3" w:rsidRPr="00B13CA3" w:rsidRDefault="00B13CA3" w:rsidP="00B13CA3">
            <w:pPr>
              <w:spacing w:after="0" w:line="360" w:lineRule="auto"/>
              <w:ind w:firstLine="0"/>
              <w:jc w:val="left"/>
              <w:rPr>
                <w:rFonts w:cs="Calibri"/>
                <w:szCs w:val="22"/>
              </w:rPr>
            </w:pPr>
          </w:p>
          <w:p w14:paraId="71E8EC3A" w14:textId="77777777" w:rsidR="00B13CA3" w:rsidRPr="00B13CA3" w:rsidRDefault="00B13CA3" w:rsidP="00B13CA3">
            <w:pPr>
              <w:spacing w:after="0" w:line="360" w:lineRule="auto"/>
              <w:ind w:firstLine="0"/>
              <w:jc w:val="left"/>
              <w:rPr>
                <w:rFonts w:cs="Calibri"/>
                <w:szCs w:val="22"/>
              </w:rPr>
            </w:pPr>
          </w:p>
          <w:p w14:paraId="0FBB6110" w14:textId="77777777" w:rsidR="00B13CA3" w:rsidRPr="00B13CA3" w:rsidRDefault="00B13CA3" w:rsidP="00B13CA3">
            <w:pPr>
              <w:spacing w:after="0" w:line="360" w:lineRule="auto"/>
              <w:ind w:firstLine="0"/>
              <w:jc w:val="left"/>
              <w:rPr>
                <w:rFonts w:cs="Calibri"/>
                <w:szCs w:val="22"/>
              </w:rPr>
            </w:pPr>
            <w:r w:rsidRPr="00B13CA3">
              <w:rPr>
                <w:rFonts w:cs="Calibri"/>
                <w:szCs w:val="22"/>
              </w:rPr>
              <w:t>12</w:t>
            </w:r>
          </w:p>
        </w:tc>
      </w:tr>
      <w:tr w:rsidR="00B13CA3" w:rsidRPr="00B13CA3" w14:paraId="3574C9A0" w14:textId="77777777" w:rsidTr="00B13CA3">
        <w:tc>
          <w:tcPr>
            <w:tcW w:w="6953" w:type="dxa"/>
          </w:tcPr>
          <w:p w14:paraId="3E0E9AA8" w14:textId="77777777" w:rsidR="00B13CA3" w:rsidRPr="00B13CA3" w:rsidRDefault="00B13CA3" w:rsidP="00B13CA3">
            <w:pPr>
              <w:spacing w:after="0" w:line="360" w:lineRule="auto"/>
              <w:ind w:firstLine="0"/>
              <w:jc w:val="left"/>
              <w:rPr>
                <w:rFonts w:cs="Calibri"/>
                <w:b/>
                <w:szCs w:val="22"/>
              </w:rPr>
            </w:pPr>
            <w:r w:rsidRPr="00B13CA3">
              <w:rPr>
                <w:rFonts w:cs="Calibri"/>
                <w:b/>
                <w:szCs w:val="22"/>
              </w:rPr>
              <w:t>ca. März 2022 – September 2022</w:t>
            </w:r>
          </w:p>
          <w:p w14:paraId="514FFCEA" w14:textId="77777777" w:rsidR="00B13CA3" w:rsidRPr="00B13CA3" w:rsidRDefault="00B13CA3" w:rsidP="00B13CA3">
            <w:pPr>
              <w:numPr>
                <w:ilvl w:val="0"/>
                <w:numId w:val="14"/>
              </w:numPr>
              <w:spacing w:after="0" w:line="360" w:lineRule="auto"/>
              <w:contextualSpacing/>
              <w:jc w:val="left"/>
              <w:rPr>
                <w:rFonts w:cs="Calibri"/>
                <w:szCs w:val="22"/>
              </w:rPr>
            </w:pPr>
            <w:r w:rsidRPr="00B13CA3">
              <w:rPr>
                <w:rFonts w:cs="Calibri"/>
                <w:szCs w:val="22"/>
              </w:rPr>
              <w:t>Überarbeitung der Einleitung, Verfassen der „</w:t>
            </w:r>
            <w:proofErr w:type="spellStart"/>
            <w:r w:rsidRPr="00B13CA3">
              <w:rPr>
                <w:rFonts w:cs="Calibri"/>
                <w:szCs w:val="22"/>
              </w:rPr>
              <w:t>Conclusion</w:t>
            </w:r>
            <w:proofErr w:type="spellEnd"/>
            <w:r w:rsidRPr="00B13CA3">
              <w:rPr>
                <w:rFonts w:cs="Calibri"/>
                <w:szCs w:val="22"/>
              </w:rPr>
              <w:t xml:space="preserve">“ </w:t>
            </w:r>
          </w:p>
          <w:p w14:paraId="04A68DB4" w14:textId="77777777" w:rsidR="00B13CA3" w:rsidRPr="00B13CA3" w:rsidRDefault="00B13CA3" w:rsidP="00B13CA3">
            <w:pPr>
              <w:numPr>
                <w:ilvl w:val="0"/>
                <w:numId w:val="14"/>
              </w:numPr>
              <w:spacing w:after="0" w:line="360" w:lineRule="auto"/>
              <w:contextualSpacing/>
              <w:jc w:val="left"/>
              <w:rPr>
                <w:rFonts w:cs="Calibri"/>
                <w:szCs w:val="22"/>
              </w:rPr>
            </w:pPr>
            <w:r w:rsidRPr="00B13CA3">
              <w:rPr>
                <w:rFonts w:cs="Calibri"/>
                <w:szCs w:val="22"/>
              </w:rPr>
              <w:t>Revision, Korrektur, Edieren</w:t>
            </w:r>
          </w:p>
        </w:tc>
        <w:tc>
          <w:tcPr>
            <w:tcW w:w="1350" w:type="dxa"/>
          </w:tcPr>
          <w:p w14:paraId="0496ED10" w14:textId="77777777" w:rsidR="00B13CA3" w:rsidRPr="00B13CA3" w:rsidRDefault="00B13CA3" w:rsidP="00B13CA3">
            <w:pPr>
              <w:spacing w:after="0" w:line="360" w:lineRule="auto"/>
              <w:ind w:firstLine="0"/>
              <w:jc w:val="left"/>
              <w:rPr>
                <w:rFonts w:cs="Calibri"/>
                <w:szCs w:val="22"/>
              </w:rPr>
            </w:pPr>
          </w:p>
          <w:p w14:paraId="2D113AE8" w14:textId="77777777" w:rsidR="00B13CA3" w:rsidRPr="00B13CA3" w:rsidRDefault="00B13CA3" w:rsidP="00B13CA3">
            <w:pPr>
              <w:spacing w:after="0" w:line="360" w:lineRule="auto"/>
              <w:ind w:firstLine="0"/>
              <w:jc w:val="left"/>
              <w:rPr>
                <w:rFonts w:cs="Calibri"/>
                <w:szCs w:val="22"/>
              </w:rPr>
            </w:pPr>
            <w:r w:rsidRPr="00B13CA3">
              <w:rPr>
                <w:rFonts w:cs="Calibri"/>
                <w:szCs w:val="22"/>
              </w:rPr>
              <w:t>3</w:t>
            </w:r>
          </w:p>
          <w:p w14:paraId="090DA3B0" w14:textId="77777777" w:rsidR="00B13CA3" w:rsidRPr="00B13CA3" w:rsidRDefault="00B13CA3" w:rsidP="00B13CA3">
            <w:pPr>
              <w:spacing w:after="0" w:line="360" w:lineRule="auto"/>
              <w:ind w:firstLine="0"/>
              <w:jc w:val="left"/>
              <w:rPr>
                <w:rFonts w:cs="Calibri"/>
                <w:szCs w:val="22"/>
              </w:rPr>
            </w:pPr>
            <w:r w:rsidRPr="00B13CA3">
              <w:rPr>
                <w:rFonts w:cs="Calibri"/>
                <w:szCs w:val="22"/>
              </w:rPr>
              <w:t>3</w:t>
            </w:r>
          </w:p>
        </w:tc>
        <w:tc>
          <w:tcPr>
            <w:tcW w:w="1687" w:type="dxa"/>
          </w:tcPr>
          <w:p w14:paraId="6B4D3C66" w14:textId="77777777" w:rsidR="00B13CA3" w:rsidRPr="00B13CA3" w:rsidRDefault="00B13CA3" w:rsidP="00B13CA3">
            <w:pPr>
              <w:spacing w:after="0" w:line="360" w:lineRule="auto"/>
              <w:ind w:firstLine="0"/>
              <w:jc w:val="left"/>
              <w:rPr>
                <w:rFonts w:cs="Calibri"/>
                <w:szCs w:val="22"/>
              </w:rPr>
            </w:pPr>
          </w:p>
          <w:p w14:paraId="0D130E5E" w14:textId="77777777" w:rsidR="00B13CA3" w:rsidRPr="00B13CA3" w:rsidRDefault="00B13CA3" w:rsidP="00B13CA3">
            <w:pPr>
              <w:spacing w:after="0" w:line="360" w:lineRule="auto"/>
              <w:ind w:firstLine="0"/>
              <w:jc w:val="left"/>
              <w:rPr>
                <w:rFonts w:cs="Calibri"/>
                <w:szCs w:val="22"/>
              </w:rPr>
            </w:pPr>
          </w:p>
          <w:p w14:paraId="2F1AE29F" w14:textId="77777777" w:rsidR="00B13CA3" w:rsidRPr="00B13CA3" w:rsidRDefault="00B13CA3" w:rsidP="00B13CA3">
            <w:pPr>
              <w:spacing w:after="0" w:line="360" w:lineRule="auto"/>
              <w:ind w:firstLine="0"/>
              <w:jc w:val="left"/>
              <w:rPr>
                <w:rFonts w:cs="Calibri"/>
                <w:szCs w:val="22"/>
              </w:rPr>
            </w:pPr>
            <w:r w:rsidRPr="00B13CA3">
              <w:rPr>
                <w:rFonts w:cs="Calibri"/>
                <w:szCs w:val="22"/>
              </w:rPr>
              <w:t>6</w:t>
            </w:r>
          </w:p>
        </w:tc>
      </w:tr>
      <w:tr w:rsidR="00B13CA3" w:rsidRPr="00B13CA3" w14:paraId="2430F064" w14:textId="77777777" w:rsidTr="00B13CA3">
        <w:tc>
          <w:tcPr>
            <w:tcW w:w="6953" w:type="dxa"/>
          </w:tcPr>
          <w:p w14:paraId="5C67CD20" w14:textId="77777777" w:rsidR="00B13CA3" w:rsidRPr="00B13CA3" w:rsidRDefault="00B13CA3" w:rsidP="00B13CA3">
            <w:pPr>
              <w:spacing w:after="0" w:line="360" w:lineRule="auto"/>
              <w:ind w:firstLine="0"/>
              <w:jc w:val="left"/>
              <w:rPr>
                <w:rFonts w:cs="Calibri"/>
                <w:b/>
                <w:szCs w:val="22"/>
              </w:rPr>
            </w:pPr>
            <w:r w:rsidRPr="00B13CA3">
              <w:rPr>
                <w:rFonts w:cs="Calibri"/>
                <w:b/>
                <w:szCs w:val="22"/>
              </w:rPr>
              <w:t>Insgesamt</w:t>
            </w:r>
          </w:p>
        </w:tc>
        <w:tc>
          <w:tcPr>
            <w:tcW w:w="1350" w:type="dxa"/>
          </w:tcPr>
          <w:p w14:paraId="153521D7" w14:textId="77777777" w:rsidR="00B13CA3" w:rsidRPr="00B13CA3" w:rsidRDefault="00B13CA3" w:rsidP="00B13CA3">
            <w:pPr>
              <w:spacing w:after="0" w:line="360" w:lineRule="auto"/>
              <w:ind w:firstLine="0"/>
              <w:jc w:val="left"/>
              <w:rPr>
                <w:rFonts w:cs="Calibri"/>
                <w:szCs w:val="22"/>
              </w:rPr>
            </w:pPr>
          </w:p>
        </w:tc>
        <w:tc>
          <w:tcPr>
            <w:tcW w:w="1687" w:type="dxa"/>
          </w:tcPr>
          <w:p w14:paraId="325FE715" w14:textId="77777777" w:rsidR="00B13CA3" w:rsidRPr="00B13CA3" w:rsidRDefault="00B13CA3" w:rsidP="00B13CA3">
            <w:pPr>
              <w:spacing w:after="0" w:line="360" w:lineRule="auto"/>
              <w:ind w:firstLine="0"/>
              <w:jc w:val="left"/>
              <w:rPr>
                <w:rFonts w:cs="Calibri"/>
                <w:b/>
                <w:szCs w:val="22"/>
              </w:rPr>
            </w:pPr>
            <w:r w:rsidRPr="00B13CA3">
              <w:rPr>
                <w:rFonts w:cs="Calibri"/>
                <w:b/>
                <w:szCs w:val="22"/>
              </w:rPr>
              <w:t>30</w:t>
            </w:r>
          </w:p>
        </w:tc>
      </w:tr>
      <w:bookmarkEnd w:id="14"/>
    </w:tbl>
    <w:p w14:paraId="0482E50E" w14:textId="77777777" w:rsidR="00B13CA3" w:rsidRPr="00B13CA3" w:rsidRDefault="00B13CA3" w:rsidP="00B13CA3">
      <w:pPr>
        <w:spacing w:after="0" w:line="360" w:lineRule="auto"/>
        <w:ind w:firstLine="0"/>
        <w:jc w:val="left"/>
        <w:rPr>
          <w:rFonts w:eastAsia="MS Mincho" w:cs="Calibri"/>
          <w:sz w:val="22"/>
          <w:lang w:eastAsia="de-DE"/>
        </w:rPr>
      </w:pPr>
    </w:p>
    <w:sectPr w:rsidR="00B13CA3" w:rsidRPr="00B13CA3" w:rsidSect="00CF299C">
      <w:headerReference w:type="even" r:id="rId8"/>
      <w:headerReference w:type="default" r:id="rId9"/>
      <w:footerReference w:type="even" r:id="rId10"/>
      <w:footerReference w:type="default" r:id="rId11"/>
      <w:headerReference w:type="first" r:id="rId12"/>
      <w:footerReference w:type="first" r:id="rId13"/>
      <w:pgSz w:w="11906" w:h="16838"/>
      <w:pgMar w:top="1008" w:right="1008" w:bottom="1008" w:left="1008"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0D321" w14:textId="77777777" w:rsidR="00742301" w:rsidRDefault="00742301" w:rsidP="00E14FBC">
      <w:pPr>
        <w:spacing w:after="0" w:line="240" w:lineRule="auto"/>
      </w:pPr>
      <w:r>
        <w:separator/>
      </w:r>
    </w:p>
  </w:endnote>
  <w:endnote w:type="continuationSeparator" w:id="0">
    <w:p w14:paraId="4CD971A1" w14:textId="77777777" w:rsidR="00742301" w:rsidRDefault="00742301" w:rsidP="00E14FBC">
      <w:pPr>
        <w:spacing w:after="0" w:line="240" w:lineRule="auto"/>
      </w:pPr>
      <w:r>
        <w:continuationSeparator/>
      </w:r>
    </w:p>
  </w:endnote>
  <w:endnote w:type="continuationNotice" w:id="1">
    <w:p w14:paraId="23240F2E" w14:textId="77777777" w:rsidR="00742301" w:rsidRDefault="007423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labo 27px">
    <w:panose1 w:val="02060503030505020404"/>
    <w:charset w:val="00"/>
    <w:family w:val="roman"/>
    <w:pitch w:val="variable"/>
    <w:sig w:usb0="A000006F" w:usb1="4000004B" w:usb2="00000000" w:usb3="00000000" w:csb0="00000093" w:csb1="00000000"/>
  </w:font>
  <w:font w:name="Lato">
    <w:panose1 w:val="020F0502020204030203"/>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7F13E" w14:textId="77777777" w:rsidR="00736902" w:rsidRDefault="00736902" w:rsidP="00F1661F">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3CEBC27" w14:textId="77777777" w:rsidR="00736902" w:rsidRDefault="00736902" w:rsidP="00F1661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6178515"/>
      <w:docPartObj>
        <w:docPartGallery w:val="Page Numbers (Bottom of Page)"/>
        <w:docPartUnique/>
      </w:docPartObj>
    </w:sdtPr>
    <w:sdtEndPr/>
    <w:sdtContent>
      <w:p w14:paraId="490E0826" w14:textId="77777777" w:rsidR="00736902" w:rsidRDefault="00736902">
        <w:pPr>
          <w:pStyle w:val="Fuzeile"/>
          <w:jc w:val="center"/>
        </w:pPr>
        <w:r>
          <w:fldChar w:fldCharType="begin"/>
        </w:r>
        <w:r>
          <w:instrText>PAGE   \* MERGEFORMAT</w:instrText>
        </w:r>
        <w:r>
          <w:fldChar w:fldCharType="separate"/>
        </w:r>
        <w:r>
          <w:t>2</w:t>
        </w:r>
        <w:r>
          <w:fldChar w:fldCharType="end"/>
        </w:r>
      </w:p>
    </w:sdtContent>
  </w:sdt>
  <w:p w14:paraId="3A5B779E" w14:textId="77777777" w:rsidR="00736902" w:rsidRDefault="00736902" w:rsidP="00F1661F">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64A6B" w14:textId="77777777" w:rsidR="00CF299C" w:rsidRDefault="00CF29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34DC6" w14:textId="77777777" w:rsidR="00742301" w:rsidRDefault="00742301" w:rsidP="00E14FBC">
      <w:pPr>
        <w:spacing w:after="0" w:line="240" w:lineRule="auto"/>
      </w:pPr>
      <w:r>
        <w:separator/>
      </w:r>
    </w:p>
  </w:footnote>
  <w:footnote w:type="continuationSeparator" w:id="0">
    <w:p w14:paraId="7971809D" w14:textId="77777777" w:rsidR="00742301" w:rsidRDefault="00742301" w:rsidP="00E14FBC">
      <w:pPr>
        <w:spacing w:after="0" w:line="240" w:lineRule="auto"/>
      </w:pPr>
      <w:r>
        <w:continuationSeparator/>
      </w:r>
    </w:p>
  </w:footnote>
  <w:footnote w:type="continuationNotice" w:id="1">
    <w:p w14:paraId="08C063CF" w14:textId="77777777" w:rsidR="00742301" w:rsidRDefault="00742301">
      <w:pPr>
        <w:spacing w:after="0" w:line="240" w:lineRule="auto"/>
      </w:pPr>
    </w:p>
  </w:footnote>
  <w:footnote w:id="2">
    <w:p w14:paraId="281B0092" w14:textId="762CC64D" w:rsidR="00736902" w:rsidRPr="00330292" w:rsidRDefault="00736902" w:rsidP="00FC0AA2">
      <w:pPr>
        <w:pStyle w:val="Funotentext"/>
        <w:rPr>
          <w:lang w:val="en-US"/>
        </w:rPr>
      </w:pPr>
      <w:r w:rsidRPr="00E14FBC">
        <w:rPr>
          <w:rStyle w:val="Funotenzeichen"/>
        </w:rPr>
        <w:footnoteRef/>
      </w:r>
      <w:r w:rsidR="00602103" w:rsidRPr="00330292">
        <w:rPr>
          <w:lang w:val="en-US"/>
        </w:rPr>
        <w:t xml:space="preserve"> </w:t>
      </w:r>
      <w:r w:rsidR="00602103" w:rsidRPr="00330292">
        <w:rPr>
          <w:lang w:val="en-US"/>
        </w:rPr>
        <w:tab/>
      </w:r>
      <w:r w:rsidRPr="00330292">
        <w:rPr>
          <w:lang w:val="en-US"/>
        </w:rPr>
        <w:t>In the first printing of the Declaration of Independence, the “Dunlap Declaration” of 1776, the wording “</w:t>
      </w:r>
      <w:r w:rsidRPr="00330292">
        <w:rPr>
          <w:i/>
          <w:iCs/>
          <w:lang w:val="en-US"/>
        </w:rPr>
        <w:t>un</w:t>
      </w:r>
      <w:r w:rsidRPr="00330292">
        <w:rPr>
          <w:lang w:val="en-US"/>
        </w:rPr>
        <w:t xml:space="preserve">alienable Rights” (my own emphasis) was used. Today, </w:t>
      </w:r>
      <w:r w:rsidRPr="00330292">
        <w:rPr>
          <w:i/>
          <w:iCs/>
          <w:lang w:val="en-US"/>
        </w:rPr>
        <w:t>unalienable</w:t>
      </w:r>
      <w:r w:rsidRPr="00330292">
        <w:rPr>
          <w:lang w:val="en-US"/>
        </w:rPr>
        <w:t xml:space="preserve"> is considered a synonym of the more frequently used adjective </w:t>
      </w:r>
      <w:r w:rsidRPr="00330292">
        <w:rPr>
          <w:i/>
          <w:iCs/>
          <w:lang w:val="en-US"/>
        </w:rPr>
        <w:t xml:space="preserve">inalienable </w:t>
      </w:r>
      <w:r w:rsidRPr="00330292">
        <w:rPr>
          <w:lang w:val="en-US"/>
        </w:rPr>
        <w:t xml:space="preserve">(Merriam-Webster). In this project, I will mainly employ </w:t>
      </w:r>
      <w:r w:rsidRPr="00330292">
        <w:rPr>
          <w:i/>
          <w:iCs/>
          <w:lang w:val="en-US"/>
        </w:rPr>
        <w:t>inalienable</w:t>
      </w:r>
      <w:r w:rsidRPr="00330292">
        <w:rPr>
          <w:lang w:val="en-US"/>
        </w:rPr>
        <w:t xml:space="preserve"> and use </w:t>
      </w:r>
      <w:r w:rsidRPr="00330292">
        <w:rPr>
          <w:i/>
          <w:iCs/>
          <w:lang w:val="en-US"/>
        </w:rPr>
        <w:t>unalienable</w:t>
      </w:r>
      <w:r w:rsidRPr="00330292">
        <w:rPr>
          <w:lang w:val="en-US"/>
        </w:rPr>
        <w:t xml:space="preserve"> only for direct references to the “Dunlap Declaration.” </w:t>
      </w:r>
    </w:p>
  </w:footnote>
  <w:footnote w:id="3">
    <w:p w14:paraId="2EF1B1F7" w14:textId="7D1D950D" w:rsidR="00736902" w:rsidRPr="00330292" w:rsidRDefault="008A3E24" w:rsidP="00FC0AA2">
      <w:pPr>
        <w:pStyle w:val="Funotentext"/>
        <w:rPr>
          <w:lang w:val="en-US"/>
        </w:rPr>
      </w:pPr>
      <w:r w:rsidRPr="00E14FBC">
        <w:rPr>
          <w:rStyle w:val="Funotenzeichen"/>
        </w:rPr>
        <w:footnoteRef/>
      </w:r>
      <w:r w:rsidRPr="00330292">
        <w:rPr>
          <w:rStyle w:val="Funotenzeichen"/>
          <w:lang w:val="en-US"/>
        </w:rPr>
        <w:tab/>
      </w:r>
      <w:r w:rsidR="00736902" w:rsidRPr="00330292">
        <w:rPr>
          <w:lang w:val="en-US"/>
        </w:rPr>
        <w:t xml:space="preserve">The historian Gordon Wood states that the “Declaration of Independence set forth a philosophy of human rights that could be applied not only to Americans but to peoples everywhere. It was essential in giving the American Revolution a universal appeal”. (57) </w:t>
      </w:r>
    </w:p>
  </w:footnote>
  <w:footnote w:id="4">
    <w:p w14:paraId="65A4A9C7" w14:textId="05C3E48A" w:rsidR="00736902" w:rsidRPr="00330292" w:rsidRDefault="008A3E24" w:rsidP="00FC0AA2">
      <w:pPr>
        <w:pStyle w:val="Funotentext"/>
        <w:rPr>
          <w:lang w:val="en-US"/>
        </w:rPr>
      </w:pPr>
      <w:r>
        <w:rPr>
          <w:rStyle w:val="Funotenzeichen"/>
        </w:rPr>
        <w:footnoteRef/>
      </w:r>
      <w:r w:rsidRPr="00330292">
        <w:rPr>
          <w:rStyle w:val="Funotenzeichen"/>
          <w:lang w:val="en-US"/>
        </w:rPr>
        <w:tab/>
      </w:r>
      <w:r w:rsidR="00736902" w:rsidRPr="00330292">
        <w:rPr>
          <w:lang w:val="en-US"/>
        </w:rPr>
        <w:t xml:space="preserve">If </w:t>
      </w:r>
      <w:r w:rsidR="00736902" w:rsidRPr="00330292">
        <w:rPr>
          <w:i/>
          <w:iCs/>
          <w:lang w:val="en-US"/>
        </w:rPr>
        <w:t>italicized</w:t>
      </w:r>
      <w:r w:rsidR="00736902" w:rsidRPr="00330292">
        <w:rPr>
          <w:lang w:val="en-US"/>
        </w:rPr>
        <w:t>, I refer to the level of the signifier; otherwise, I refer to life and rights as broader cultural concepts.</w:t>
      </w:r>
    </w:p>
  </w:footnote>
  <w:footnote w:id="5">
    <w:p w14:paraId="660A2D39" w14:textId="53822115" w:rsidR="00736902" w:rsidRPr="00330292" w:rsidRDefault="008A3E24" w:rsidP="0075740D">
      <w:pPr>
        <w:pStyle w:val="Funotentext"/>
        <w:rPr>
          <w:lang w:val="en-US"/>
        </w:rPr>
      </w:pPr>
      <w:r w:rsidRPr="00E14FBC">
        <w:rPr>
          <w:rStyle w:val="Funotenzeichen"/>
        </w:rPr>
        <w:footnoteRef/>
      </w:r>
      <w:r w:rsidRPr="00330292">
        <w:rPr>
          <w:rStyle w:val="Funotenzeichen"/>
          <w:lang w:val="en-US"/>
        </w:rPr>
        <w:tab/>
      </w:r>
      <w:r w:rsidR="00736902" w:rsidRPr="00330292">
        <w:rPr>
          <w:lang w:val="en-US"/>
        </w:rPr>
        <w:t xml:space="preserve">The atmospheric chemist Paul J. </w:t>
      </w:r>
      <w:proofErr w:type="spellStart"/>
      <w:r w:rsidR="00736902" w:rsidRPr="00330292">
        <w:rPr>
          <w:lang w:val="en-US"/>
        </w:rPr>
        <w:t>Crutzen</w:t>
      </w:r>
      <w:proofErr w:type="spellEnd"/>
      <w:r w:rsidR="00736902" w:rsidRPr="00330292">
        <w:rPr>
          <w:lang w:val="en-US"/>
        </w:rPr>
        <w:t xml:space="preserve"> is widely regarded as the “name giver” of the Anthropocene. However, the term was already used by the ecologist Eugene Stoermer in the 1980s. In 2000, Stoermer published an article together with </w:t>
      </w:r>
      <w:proofErr w:type="spellStart"/>
      <w:r w:rsidR="00736902" w:rsidRPr="00330292">
        <w:rPr>
          <w:lang w:val="en-US"/>
        </w:rPr>
        <w:t>Crutzen</w:t>
      </w:r>
      <w:proofErr w:type="spellEnd"/>
      <w:r w:rsidR="00736902" w:rsidRPr="00330292">
        <w:rPr>
          <w:lang w:val="en-US"/>
        </w:rPr>
        <w:t xml:space="preserve"> that first officially named the Anthropocene and linked it to carbon dioxide emissions from fossil fuel combustion. Most well-known in the Anthropocene debate became </w:t>
      </w:r>
      <w:proofErr w:type="spellStart"/>
      <w:r w:rsidR="00736902" w:rsidRPr="00330292">
        <w:rPr>
          <w:lang w:val="en-US"/>
        </w:rPr>
        <w:t>Crutzen’s</w:t>
      </w:r>
      <w:proofErr w:type="spellEnd"/>
      <w:r w:rsidR="00736902" w:rsidRPr="00330292">
        <w:rPr>
          <w:lang w:val="en-US"/>
        </w:rPr>
        <w:t xml:space="preserve"> by now oft-cited seminal essay “Geology of Mankind” (2002). For a more detailed discussion of the political dimensions in the Anthropocene discourse see </w:t>
      </w:r>
      <w:proofErr w:type="spellStart"/>
      <w:r w:rsidR="00736902" w:rsidRPr="00330292">
        <w:rPr>
          <w:lang w:val="en-US"/>
        </w:rPr>
        <w:t>Bonneuil</w:t>
      </w:r>
      <w:proofErr w:type="spellEnd"/>
      <w:r w:rsidR="00736902" w:rsidRPr="00330292">
        <w:rPr>
          <w:lang w:val="en-US"/>
        </w:rPr>
        <w:t xml:space="preserve"> and </w:t>
      </w:r>
      <w:proofErr w:type="spellStart"/>
      <w:r w:rsidR="00736902" w:rsidRPr="00330292">
        <w:rPr>
          <w:lang w:val="en-US"/>
        </w:rPr>
        <w:t>Fressoz’s</w:t>
      </w:r>
      <w:proofErr w:type="spellEnd"/>
      <w:r w:rsidR="00736902" w:rsidRPr="00330292">
        <w:rPr>
          <w:lang w:val="en-US"/>
        </w:rPr>
        <w:t xml:space="preserve"> </w:t>
      </w:r>
      <w:r w:rsidR="00736902" w:rsidRPr="00330292">
        <w:rPr>
          <w:i/>
          <w:iCs/>
          <w:lang w:val="en-US"/>
        </w:rPr>
        <w:t>The Shock of the Anthropocene: The Earth, History, and Us</w:t>
      </w:r>
      <w:r w:rsidR="00736902" w:rsidRPr="00330292">
        <w:rPr>
          <w:lang w:val="en-US"/>
        </w:rPr>
        <w:t xml:space="preserve"> (2017), or Jedediah Purdy’s </w:t>
      </w:r>
      <w:r w:rsidR="00736902" w:rsidRPr="00330292">
        <w:rPr>
          <w:i/>
          <w:iCs/>
          <w:lang w:val="en-US"/>
        </w:rPr>
        <w:t>After Nature: A Politics for the Anthropocene</w:t>
      </w:r>
      <w:r w:rsidR="00736902" w:rsidRPr="00330292">
        <w:rPr>
          <w:lang w:val="en-US"/>
        </w:rPr>
        <w:t xml:space="preserve"> (2015).</w:t>
      </w:r>
    </w:p>
  </w:footnote>
  <w:footnote w:id="6">
    <w:p w14:paraId="2F75BEBF" w14:textId="1506D8D1" w:rsidR="00736902" w:rsidRPr="00330292" w:rsidRDefault="008A3E24" w:rsidP="00FC0AA2">
      <w:pPr>
        <w:pStyle w:val="Funotentext"/>
        <w:rPr>
          <w:lang w:val="en-US"/>
        </w:rPr>
      </w:pPr>
      <w:r w:rsidRPr="00E14FBC">
        <w:rPr>
          <w:rStyle w:val="Funotenzeichen"/>
        </w:rPr>
        <w:footnoteRef/>
      </w:r>
      <w:r w:rsidRPr="00330292">
        <w:rPr>
          <w:rStyle w:val="Funotenzeichen"/>
          <w:lang w:val="en-US"/>
        </w:rPr>
        <w:tab/>
      </w:r>
      <w:r w:rsidR="00736902" w:rsidRPr="00330292">
        <w:rPr>
          <w:lang w:val="en-US"/>
        </w:rPr>
        <w:t xml:space="preserve">George Perkins Marsh’s </w:t>
      </w:r>
      <w:r w:rsidR="00736902" w:rsidRPr="00330292">
        <w:rPr>
          <w:i/>
          <w:iCs/>
          <w:lang w:val="en-US"/>
        </w:rPr>
        <w:t>Man and Nature</w:t>
      </w:r>
      <w:r w:rsidR="00736902" w:rsidRPr="00330292">
        <w:rPr>
          <w:lang w:val="en-US"/>
        </w:rPr>
        <w:t>, first published in 1864, is the most prominent example of early environmentalist thinking in America. Marsh warned about the destructiveness of the Anthropos and highlighted that “[m]</w:t>
      </w:r>
      <w:proofErr w:type="spellStart"/>
      <w:proofErr w:type="gramStart"/>
      <w:r w:rsidR="00736902" w:rsidRPr="00330292">
        <w:rPr>
          <w:lang w:val="en-US"/>
        </w:rPr>
        <w:t>an</w:t>
      </w:r>
      <w:proofErr w:type="spellEnd"/>
      <w:proofErr w:type="gramEnd"/>
      <w:r w:rsidR="00736902" w:rsidRPr="00330292">
        <w:rPr>
          <w:lang w:val="en-US"/>
        </w:rPr>
        <w:t xml:space="preserve"> has too long forgotten that the earth was given to him for usufruct alone, not for consumption, still less for profligate waste.” (35)</w:t>
      </w:r>
    </w:p>
  </w:footnote>
  <w:footnote w:id="7">
    <w:p w14:paraId="53237376" w14:textId="6DBD97EC" w:rsidR="00736902" w:rsidRPr="00330292" w:rsidRDefault="008A3E24" w:rsidP="00FC0AA2">
      <w:pPr>
        <w:pStyle w:val="Funotentext"/>
        <w:rPr>
          <w:lang w:val="en-US"/>
        </w:rPr>
      </w:pPr>
      <w:r w:rsidRPr="00E14FBC">
        <w:rPr>
          <w:rStyle w:val="Funotenzeichen"/>
        </w:rPr>
        <w:footnoteRef/>
      </w:r>
      <w:r w:rsidRPr="00330292">
        <w:rPr>
          <w:rStyle w:val="Funotenzeichen"/>
          <w:lang w:val="en-US"/>
        </w:rPr>
        <w:tab/>
      </w:r>
      <w:r w:rsidR="00736902" w:rsidRPr="00330292">
        <w:rPr>
          <w:lang w:val="en-US"/>
        </w:rPr>
        <w:t xml:space="preserve">Wild laws, or theories of Earth Jurisprudence, aim at strengthening the roles and rights of non-human members of the Earth community in legality and governance. For a more detailed overview see </w:t>
      </w:r>
      <w:r w:rsidR="00736902" w:rsidRPr="00330292">
        <w:rPr>
          <w:i/>
          <w:iCs/>
          <w:lang w:val="en-US"/>
        </w:rPr>
        <w:t>Wild Law—In Practice</w:t>
      </w:r>
      <w:r w:rsidR="00736902" w:rsidRPr="00330292">
        <w:rPr>
          <w:lang w:val="en-US"/>
        </w:rPr>
        <w:t xml:space="preserve"> (ed. Maloney, Burdon), or the essay collection </w:t>
      </w:r>
      <w:r w:rsidR="00736902" w:rsidRPr="00330292">
        <w:rPr>
          <w:i/>
          <w:iCs/>
          <w:lang w:val="en-US"/>
        </w:rPr>
        <w:t>Exploring Wild Law: The Philosophy of Earth Jurisprudence</w:t>
      </w:r>
      <w:r w:rsidR="00736902" w:rsidRPr="00330292">
        <w:rPr>
          <w:lang w:val="en-US"/>
        </w:rPr>
        <w:t>, edited by Peter Burdon (2011).</w:t>
      </w:r>
    </w:p>
  </w:footnote>
  <w:footnote w:id="8">
    <w:p w14:paraId="12115A0D" w14:textId="0CD36989" w:rsidR="00736902" w:rsidRPr="00330292" w:rsidRDefault="008A3E24" w:rsidP="00FC0AA2">
      <w:pPr>
        <w:pStyle w:val="Funotentext"/>
        <w:rPr>
          <w:lang w:val="en-US"/>
        </w:rPr>
      </w:pPr>
      <w:r w:rsidRPr="00E14FBC">
        <w:rPr>
          <w:rStyle w:val="Funotenzeichen"/>
        </w:rPr>
        <w:footnoteRef/>
      </w:r>
      <w:r w:rsidRPr="00330292">
        <w:rPr>
          <w:rStyle w:val="Funotenzeichen"/>
          <w:lang w:val="en-US"/>
        </w:rPr>
        <w:tab/>
      </w:r>
      <w:r w:rsidR="00736902" w:rsidRPr="00330292">
        <w:rPr>
          <w:lang w:val="en-US"/>
        </w:rPr>
        <w:t>In 2010, this Declaration was proposed at the “World People’s Conference on Climate Change and the Rights of Mother Earth,” held in Bolivia.</w:t>
      </w:r>
    </w:p>
  </w:footnote>
  <w:footnote w:id="9">
    <w:p w14:paraId="7C7EA723" w14:textId="6F30FF8E" w:rsidR="00736902" w:rsidRPr="00330292" w:rsidRDefault="008A3E24" w:rsidP="00FC0AA2">
      <w:pPr>
        <w:pStyle w:val="Funotentext"/>
        <w:rPr>
          <w:lang w:val="en-US"/>
        </w:rPr>
      </w:pPr>
      <w:r w:rsidRPr="00E14FBC">
        <w:rPr>
          <w:rStyle w:val="Funotenzeichen"/>
          <w:rFonts w:ascii="Calibri" w:hAnsi="Calibri" w:cs="Calibri"/>
          <w:szCs w:val="16"/>
        </w:rPr>
        <w:footnoteRef/>
      </w:r>
      <w:r w:rsidRPr="00330292">
        <w:rPr>
          <w:rStyle w:val="Funotenzeichen"/>
          <w:rFonts w:ascii="Calibri" w:hAnsi="Calibri" w:cs="Calibri"/>
          <w:szCs w:val="16"/>
          <w:lang w:val="en-US"/>
        </w:rPr>
        <w:tab/>
      </w:r>
      <w:r w:rsidR="00736902" w:rsidRPr="00330292">
        <w:rPr>
          <w:lang w:val="en-US"/>
        </w:rPr>
        <w:t xml:space="preserve">In her introduction of the </w:t>
      </w:r>
      <w:r w:rsidR="00736902" w:rsidRPr="00330292">
        <w:rPr>
          <w:i/>
          <w:iCs/>
          <w:lang w:val="en-US"/>
        </w:rPr>
        <w:t>Routledge Companion to the Environmental Humanities</w:t>
      </w:r>
      <w:r w:rsidR="00736902" w:rsidRPr="00330292">
        <w:rPr>
          <w:lang w:val="en-US"/>
        </w:rPr>
        <w:t xml:space="preserve">, Ursula </w:t>
      </w:r>
      <w:proofErr w:type="spellStart"/>
      <w:r w:rsidR="00736902" w:rsidRPr="00330292">
        <w:rPr>
          <w:lang w:val="en-US"/>
        </w:rPr>
        <w:t>Heise</w:t>
      </w:r>
      <w:proofErr w:type="spellEnd"/>
      <w:r w:rsidR="00736902" w:rsidRPr="00330292">
        <w:rPr>
          <w:lang w:val="en-US"/>
        </w:rPr>
        <w:t xml:space="preserve"> provides an overview of the development of the interdisciplinary research area of the Environmental Humanities and highlights how the Environmental Humanities put emphasis on the exploration of the historical and sociocultural dimensions of the ecological crises instead of mostly focusing on their (techno-)scientific aspects as environmental studies have done since the 1960s. </w:t>
      </w:r>
    </w:p>
    <w:p w14:paraId="21DEE5A6" w14:textId="77777777" w:rsidR="00736902" w:rsidRPr="00E14FBC" w:rsidRDefault="00736902" w:rsidP="00AE138A">
      <w:pPr>
        <w:pStyle w:val="Funotentext"/>
        <w:ind w:firstLine="0"/>
        <w:rPr>
          <w:rFonts w:ascii="Calibri" w:hAnsi="Calibri" w:cs="Calibri"/>
          <w:szCs w:val="16"/>
          <w:lang w:val="en-US"/>
        </w:rPr>
      </w:pPr>
    </w:p>
  </w:footnote>
  <w:footnote w:id="10">
    <w:p w14:paraId="7B8EBE2C" w14:textId="7C682D5F" w:rsidR="00736902" w:rsidRPr="00330292" w:rsidRDefault="008A3E24" w:rsidP="00FC0AA2">
      <w:pPr>
        <w:pStyle w:val="Funotentext"/>
        <w:rPr>
          <w:lang w:val="en-US"/>
        </w:rPr>
      </w:pPr>
      <w:r w:rsidRPr="00E14FBC">
        <w:rPr>
          <w:rStyle w:val="Funotenzeichen"/>
        </w:rPr>
        <w:footnoteRef/>
      </w:r>
      <w:r w:rsidRPr="00330292">
        <w:rPr>
          <w:rStyle w:val="Funotenzeichen"/>
          <w:lang w:val="en-US"/>
        </w:rPr>
        <w:tab/>
      </w:r>
      <w:r w:rsidR="00736902" w:rsidRPr="00330292">
        <w:rPr>
          <w:lang w:val="en-US"/>
        </w:rPr>
        <w:t>However, these questions are not only related to possible futures. Very often, speculative writing reads as a commentary on the present and an invitation to reflect upon what alternative stories of the past, present, or the future may look like.</w:t>
      </w:r>
    </w:p>
  </w:footnote>
  <w:footnote w:id="11">
    <w:p w14:paraId="120B8F7F" w14:textId="474BFFAB" w:rsidR="00736902" w:rsidRPr="00330292" w:rsidRDefault="008A3E24" w:rsidP="00FC0AA2">
      <w:pPr>
        <w:pStyle w:val="Funotentext"/>
        <w:rPr>
          <w:lang w:val="en-US"/>
        </w:rPr>
      </w:pPr>
      <w:r w:rsidRPr="00E14FBC">
        <w:rPr>
          <w:rStyle w:val="Funotenzeichen"/>
        </w:rPr>
        <w:footnoteRef/>
      </w:r>
      <w:r w:rsidRPr="00330292">
        <w:rPr>
          <w:rStyle w:val="Funotenzeichen"/>
          <w:lang w:val="en-US"/>
        </w:rPr>
        <w:tab/>
      </w:r>
      <w:r w:rsidR="00736902" w:rsidRPr="00330292">
        <w:rPr>
          <w:lang w:val="en-US"/>
        </w:rPr>
        <w:t xml:space="preserve">Armitage’s study </w:t>
      </w:r>
      <w:r w:rsidR="00736902" w:rsidRPr="00330292">
        <w:rPr>
          <w:i/>
          <w:iCs/>
          <w:lang w:val="en-US"/>
        </w:rPr>
        <w:t xml:space="preserve">The Declaration of Independence: A Global History </w:t>
      </w:r>
      <w:r w:rsidR="00736902" w:rsidRPr="00330292">
        <w:rPr>
          <w:lang w:val="en-US"/>
        </w:rPr>
        <w:t>outlines how the American Declaration of Independence inspired and influenced further Declarations in the 20</w:t>
      </w:r>
      <w:r w:rsidR="00736902" w:rsidRPr="00330292">
        <w:rPr>
          <w:vertAlign w:val="superscript"/>
          <w:lang w:val="en-US"/>
        </w:rPr>
        <w:t>th</w:t>
      </w:r>
      <w:r w:rsidR="00736902" w:rsidRPr="00330292">
        <w:rPr>
          <w:lang w:val="en-US"/>
        </w:rPr>
        <w:t xml:space="preserve"> and 21</w:t>
      </w:r>
      <w:r w:rsidR="00736902" w:rsidRPr="00330292">
        <w:rPr>
          <w:vertAlign w:val="superscript"/>
          <w:lang w:val="en-US"/>
        </w:rPr>
        <w:t>st</w:t>
      </w:r>
      <w:r w:rsidR="00736902" w:rsidRPr="00330292">
        <w:rPr>
          <w:lang w:val="en-US"/>
        </w:rPr>
        <w:t xml:space="preserve"> century.</w:t>
      </w:r>
    </w:p>
  </w:footnote>
  <w:footnote w:id="12">
    <w:p w14:paraId="3B719748" w14:textId="26B06C68" w:rsidR="00736902" w:rsidRPr="00330292" w:rsidRDefault="008A3E24" w:rsidP="00FC0AA2">
      <w:pPr>
        <w:pStyle w:val="Funotentext"/>
        <w:rPr>
          <w:lang w:val="en-US"/>
        </w:rPr>
      </w:pPr>
      <w:r w:rsidRPr="00E14FBC">
        <w:rPr>
          <w:rStyle w:val="Funotenzeichen"/>
        </w:rPr>
        <w:footnoteRef/>
      </w:r>
      <w:r w:rsidRPr="00330292">
        <w:rPr>
          <w:rStyle w:val="Funotenzeichen"/>
          <w:lang w:val="en-US"/>
        </w:rPr>
        <w:tab/>
      </w:r>
      <w:r w:rsidR="00736902" w:rsidRPr="00330292">
        <w:rPr>
          <w:lang w:val="en-US"/>
        </w:rPr>
        <w:t xml:space="preserve">As </w:t>
      </w:r>
      <w:proofErr w:type="spellStart"/>
      <w:r w:rsidR="00736902" w:rsidRPr="00330292">
        <w:rPr>
          <w:lang w:val="en-US"/>
        </w:rPr>
        <w:t>Heise</w:t>
      </w:r>
      <w:proofErr w:type="spellEnd"/>
      <w:r w:rsidR="00736902" w:rsidRPr="00330292">
        <w:rPr>
          <w:lang w:val="en-US"/>
        </w:rPr>
        <w:t xml:space="preserve"> explains, “species fiction, […] as we might call them, plunge their readers head-on into questions of multispecies assemblies and multispecies justice.” (</w:t>
      </w:r>
      <w:r w:rsidR="00736902" w:rsidRPr="00330292">
        <w:rPr>
          <w:i/>
          <w:iCs/>
          <w:lang w:val="en-US"/>
        </w:rPr>
        <w:t>Imagining Extinction</w:t>
      </w:r>
      <w:r w:rsidR="00736902" w:rsidRPr="00330292">
        <w:rPr>
          <w:lang w:val="en-US"/>
        </w:rPr>
        <w:t xml:space="preserve"> 227) </w:t>
      </w:r>
    </w:p>
  </w:footnote>
  <w:footnote w:id="13">
    <w:p w14:paraId="0AB598B5" w14:textId="45163E23" w:rsidR="00736902" w:rsidRPr="00330292" w:rsidRDefault="008A3E24" w:rsidP="00FC0AA2">
      <w:pPr>
        <w:pStyle w:val="Funotentext"/>
        <w:rPr>
          <w:lang w:val="en-US"/>
        </w:rPr>
      </w:pPr>
      <w:r w:rsidRPr="00E14FBC">
        <w:rPr>
          <w:rStyle w:val="Funotenzeichen"/>
        </w:rPr>
        <w:footnoteRef/>
      </w:r>
      <w:r w:rsidRPr="00330292">
        <w:rPr>
          <w:rStyle w:val="Funotenzeichen"/>
          <w:lang w:val="en-US"/>
        </w:rPr>
        <w:tab/>
      </w:r>
      <w:r w:rsidR="00736902" w:rsidRPr="00330292">
        <w:rPr>
          <w:lang w:val="en-US"/>
        </w:rPr>
        <w:t xml:space="preserve">In their “Manifesto of Speculative Nonfiction,” published in their eponymous journal, Robin </w:t>
      </w:r>
      <w:proofErr w:type="spellStart"/>
      <w:r w:rsidR="00736902" w:rsidRPr="00330292">
        <w:rPr>
          <w:lang w:val="en-US"/>
        </w:rPr>
        <w:t>Hemley</w:t>
      </w:r>
      <w:proofErr w:type="spellEnd"/>
      <w:r w:rsidR="00736902" w:rsidRPr="00330292">
        <w:rPr>
          <w:lang w:val="en-US"/>
        </w:rPr>
        <w:t xml:space="preserve"> and Leila Philip call for establishing speculative nonfiction as a genre: “While formal speculation is often conflated with the lyric essay, the lyric essay does not own speculation. Essays that tilt more towards metaphor than fact exist in a crack between genres that has </w:t>
      </w:r>
      <w:proofErr w:type="gramStart"/>
      <w:r w:rsidR="00736902" w:rsidRPr="00330292">
        <w:rPr>
          <w:lang w:val="en-US"/>
        </w:rPr>
        <w:t>as yet</w:t>
      </w:r>
      <w:proofErr w:type="gramEnd"/>
      <w:r w:rsidR="00736902" w:rsidRPr="00330292">
        <w:rPr>
          <w:lang w:val="en-US"/>
        </w:rPr>
        <w:t xml:space="preserve"> remained unclassifiable. Nonfiction narratives that use speculation as methodology and content are equally hard to classify under the current semantics.” </w:t>
      </w:r>
    </w:p>
  </w:footnote>
  <w:footnote w:id="14">
    <w:p w14:paraId="73B016D7" w14:textId="62DE2735" w:rsidR="00736902" w:rsidRPr="00330292" w:rsidRDefault="008A3E24" w:rsidP="00FC0AA2">
      <w:pPr>
        <w:pStyle w:val="Funotentext"/>
        <w:rPr>
          <w:lang w:val="en-US"/>
        </w:rPr>
      </w:pPr>
      <w:r w:rsidRPr="00E14FBC">
        <w:rPr>
          <w:rStyle w:val="Funotenzeichen"/>
        </w:rPr>
        <w:footnoteRef/>
      </w:r>
      <w:r w:rsidRPr="00330292">
        <w:rPr>
          <w:rStyle w:val="Funotenzeichen"/>
          <w:lang w:val="en-US"/>
        </w:rPr>
        <w:tab/>
      </w:r>
      <w:r w:rsidR="00736902" w:rsidRPr="002406AC">
        <w:rPr>
          <w:i/>
          <w:lang w:val="en-US"/>
        </w:rPr>
        <w:t>The</w:t>
      </w:r>
      <w:r w:rsidR="00736902" w:rsidRPr="00330292">
        <w:rPr>
          <w:lang w:val="en-US"/>
        </w:rPr>
        <w:t xml:space="preserve"> </w:t>
      </w:r>
      <w:r w:rsidR="00736902" w:rsidRPr="00330292">
        <w:rPr>
          <w:i/>
          <w:iCs/>
          <w:lang w:val="en-US"/>
        </w:rPr>
        <w:t>Atlantic</w:t>
      </w:r>
      <w:r w:rsidR="00736902" w:rsidRPr="00330292">
        <w:rPr>
          <w:lang w:val="en-US"/>
        </w:rPr>
        <w:t xml:space="preserve"> conducted an interview with J. Purdy, who elaborates on the concept of multispecies democracy: “The idea of something like multi-species democracy shows a failure to understand what is at stake in democracy: joint participation in creating a common world, culminating in an authoritative decision about its shape (which of course can be revisited and contested).” In publications related to multispecies ethnography, we can often find slight variations of the term, as e. g. in </w:t>
      </w:r>
      <w:proofErr w:type="spellStart"/>
      <w:r w:rsidR="00736902" w:rsidRPr="00330292">
        <w:rPr>
          <w:lang w:val="en-US"/>
        </w:rPr>
        <w:t>Heise’s</w:t>
      </w:r>
      <w:proofErr w:type="spellEnd"/>
      <w:r w:rsidR="00736902" w:rsidRPr="00330292">
        <w:rPr>
          <w:lang w:val="en-US"/>
        </w:rPr>
        <w:t xml:space="preserve"> </w:t>
      </w:r>
      <w:r w:rsidR="00736902" w:rsidRPr="00330292">
        <w:rPr>
          <w:i/>
          <w:iCs/>
          <w:lang w:val="en-US"/>
        </w:rPr>
        <w:t>Imagining Extinction</w:t>
      </w:r>
      <w:r w:rsidR="00736902" w:rsidRPr="00330292">
        <w:rPr>
          <w:lang w:val="en-US"/>
        </w:rPr>
        <w:t>, where she reads Scott O. Card’s Ender series as an example of a “multispecies society.” (228)</w:t>
      </w:r>
    </w:p>
  </w:footnote>
  <w:footnote w:id="15">
    <w:p w14:paraId="14A8E22E" w14:textId="7A687040" w:rsidR="00736902" w:rsidRPr="00330292" w:rsidRDefault="008A3E24" w:rsidP="00FC0AA2">
      <w:pPr>
        <w:pStyle w:val="Funotentext"/>
        <w:rPr>
          <w:lang w:val="en-US"/>
        </w:rPr>
      </w:pPr>
      <w:r w:rsidRPr="0093237C">
        <w:rPr>
          <w:rStyle w:val="Funotenzeichen"/>
          <w:szCs w:val="16"/>
        </w:rPr>
        <w:footnoteRef/>
      </w:r>
      <w:r w:rsidRPr="00330292">
        <w:rPr>
          <w:rStyle w:val="Funotenzeichen"/>
          <w:szCs w:val="16"/>
          <w:lang w:val="en-US"/>
        </w:rPr>
        <w:tab/>
      </w:r>
      <w:r w:rsidR="00736902" w:rsidRPr="00330292">
        <w:rPr>
          <w:lang w:val="en-US"/>
        </w:rPr>
        <w:t xml:space="preserve">There is a large body of research that assesses the genesis of the Declaration of Independence. Among these are Carl L. Becker’s </w:t>
      </w:r>
      <w:r w:rsidR="00736902" w:rsidRPr="00330292">
        <w:rPr>
          <w:i/>
          <w:iCs/>
          <w:lang w:val="en-US"/>
        </w:rPr>
        <w:t>Declaration of Independence</w:t>
      </w:r>
      <w:r w:rsidR="00736902" w:rsidRPr="00330292">
        <w:rPr>
          <w:lang w:val="en-US"/>
        </w:rPr>
        <w:t xml:space="preserve"> (1958), </w:t>
      </w:r>
      <w:r w:rsidR="00736902" w:rsidRPr="00330292">
        <w:rPr>
          <w:i/>
          <w:iCs/>
          <w:lang w:val="en-US"/>
        </w:rPr>
        <w:t>Inventing America: Jefferson’s Declaration of Independence</w:t>
      </w:r>
      <w:r w:rsidR="00736902" w:rsidRPr="00330292">
        <w:rPr>
          <w:lang w:val="en-US"/>
        </w:rPr>
        <w:t xml:space="preserve"> (1978) by Gary Wills, </w:t>
      </w:r>
      <w:r w:rsidR="00736902" w:rsidRPr="00330292">
        <w:rPr>
          <w:i/>
          <w:iCs/>
          <w:lang w:val="en-US"/>
        </w:rPr>
        <w:t>Thomas Jefferson and the Declaration of Independence</w:t>
      </w:r>
      <w:r w:rsidR="00736902" w:rsidRPr="00330292">
        <w:rPr>
          <w:lang w:val="en-US"/>
        </w:rPr>
        <w:t xml:space="preserve"> (1978) by James </w:t>
      </w:r>
      <w:proofErr w:type="spellStart"/>
      <w:r w:rsidR="00736902" w:rsidRPr="00330292">
        <w:rPr>
          <w:lang w:val="en-US"/>
        </w:rPr>
        <w:t>Munves</w:t>
      </w:r>
      <w:proofErr w:type="spellEnd"/>
      <w:r w:rsidR="00736902" w:rsidRPr="00330292">
        <w:rPr>
          <w:lang w:val="en-US"/>
        </w:rPr>
        <w:t xml:space="preserve">, or Scott Douglas Gerber’s </w:t>
      </w:r>
      <w:r w:rsidR="00736902" w:rsidRPr="00330292">
        <w:rPr>
          <w:i/>
          <w:iCs/>
          <w:lang w:val="en-US"/>
        </w:rPr>
        <w:t>To Secure These Rights: The Declaration of Independence and Constitutional Interpretation</w:t>
      </w:r>
      <w:r w:rsidR="00736902" w:rsidRPr="00330292">
        <w:rPr>
          <w:lang w:val="en-US"/>
        </w:rPr>
        <w:t xml:space="preserve"> (1997), all of which by now have come to be called classic interpretations. Some publications do not exclusively focus on the Declaration but nonetheless make an essential contribution to the discourse about its role as a model for international politics and human rights history, such as Hannah Arendt’s </w:t>
      </w:r>
      <w:r w:rsidR="00736902" w:rsidRPr="00330292">
        <w:rPr>
          <w:i/>
          <w:iCs/>
          <w:lang w:val="en-US"/>
        </w:rPr>
        <w:t>On Revolution</w:t>
      </w:r>
      <w:r w:rsidR="00736902" w:rsidRPr="00330292">
        <w:rPr>
          <w:lang w:val="en-US"/>
        </w:rPr>
        <w:t>.</w:t>
      </w:r>
    </w:p>
  </w:footnote>
  <w:footnote w:id="16">
    <w:p w14:paraId="523CA0BC" w14:textId="2E022DA2" w:rsidR="00736902" w:rsidRPr="00330292" w:rsidRDefault="008A3E24" w:rsidP="00FC0AA2">
      <w:pPr>
        <w:pStyle w:val="Funotentext"/>
        <w:rPr>
          <w:lang w:val="en-US"/>
        </w:rPr>
      </w:pPr>
      <w:r w:rsidRPr="0093237C">
        <w:rPr>
          <w:rStyle w:val="Funotenzeichen"/>
          <w:szCs w:val="16"/>
        </w:rPr>
        <w:footnoteRef/>
      </w:r>
      <w:r w:rsidRPr="00330292">
        <w:rPr>
          <w:rStyle w:val="Funotenzeichen"/>
          <w:szCs w:val="16"/>
          <w:lang w:val="en-US"/>
        </w:rPr>
        <w:tab/>
      </w:r>
      <w:r w:rsidR="00736902" w:rsidRPr="00330292">
        <w:rPr>
          <w:lang w:val="en-US"/>
        </w:rPr>
        <w:t xml:space="preserve">Erik </w:t>
      </w:r>
      <w:proofErr w:type="spellStart"/>
      <w:r w:rsidR="00736902" w:rsidRPr="00330292">
        <w:rPr>
          <w:lang w:val="en-US"/>
        </w:rPr>
        <w:t>Slauter’s</w:t>
      </w:r>
      <w:proofErr w:type="spellEnd"/>
      <w:r w:rsidR="00736902" w:rsidRPr="00330292">
        <w:rPr>
          <w:lang w:val="en-US"/>
        </w:rPr>
        <w:t xml:space="preserve"> </w:t>
      </w:r>
      <w:r w:rsidR="00736902" w:rsidRPr="00330292">
        <w:rPr>
          <w:i/>
          <w:iCs/>
          <w:lang w:val="en-US"/>
        </w:rPr>
        <w:t>The State as a Work of Art: The Cultural Origins of the Constitution</w:t>
      </w:r>
      <w:r w:rsidR="00736902" w:rsidRPr="00330292">
        <w:rPr>
          <w:lang w:val="en-US"/>
        </w:rPr>
        <w:t xml:space="preserve"> (2009) deems relevant for this project as it examines the nature of the inalienable rights declared in the U. S. Constitution.</w:t>
      </w:r>
    </w:p>
  </w:footnote>
  <w:footnote w:id="17">
    <w:p w14:paraId="5FA92267" w14:textId="2C5EEB9E" w:rsidR="00B85A53" w:rsidRPr="00330292" w:rsidRDefault="00B85A53" w:rsidP="00FC0AA2">
      <w:pPr>
        <w:pStyle w:val="Funotentext"/>
        <w:rPr>
          <w:lang w:val="en-US"/>
        </w:rPr>
      </w:pPr>
      <w:r w:rsidRPr="00754CC6">
        <w:rPr>
          <w:rStyle w:val="Funotenzeichen"/>
        </w:rPr>
        <w:footnoteRef/>
      </w:r>
      <w:r w:rsidRPr="00330292">
        <w:rPr>
          <w:lang w:val="en-US"/>
        </w:rPr>
        <w:t xml:space="preserve"> In 1949, Leopold published the influential non-fiction book </w:t>
      </w:r>
      <w:r w:rsidRPr="00CE3D98">
        <w:rPr>
          <w:i/>
          <w:lang w:val="en-US"/>
        </w:rPr>
        <w:t>A Sand County Almanac</w:t>
      </w:r>
      <w:r w:rsidRPr="00330292">
        <w:rPr>
          <w:lang w:val="en-US"/>
        </w:rPr>
        <w:t xml:space="preserve"> that proposed the idea of a “land ethic,” calling for a respectful and responsible treatment of the environment.</w:t>
      </w:r>
    </w:p>
  </w:footnote>
  <w:footnote w:id="18">
    <w:p w14:paraId="5D18103F" w14:textId="2DF8BADC" w:rsidR="00900A62" w:rsidRPr="00330292" w:rsidRDefault="00900A62" w:rsidP="00FC0AA2">
      <w:pPr>
        <w:pStyle w:val="Funotentext"/>
        <w:rPr>
          <w:lang w:val="en-US"/>
        </w:rPr>
      </w:pPr>
      <w:r w:rsidRPr="00754CC6">
        <w:rPr>
          <w:rStyle w:val="Funotenzeichen"/>
        </w:rPr>
        <w:footnoteRef/>
      </w:r>
      <w:r w:rsidRPr="00330292">
        <w:rPr>
          <w:lang w:val="en-US"/>
        </w:rPr>
        <w:t xml:space="preserve"> Moore observes that “no concept grounded in historical change has been so influential across the spectrum of Green Thought; no other socio-ecological concept has so gripped popular attention</w:t>
      </w:r>
      <w:r w:rsidR="00CE3D98">
        <w:rPr>
          <w:lang w:val="en-US"/>
        </w:rPr>
        <w:t>.</w:t>
      </w:r>
      <w:r w:rsidRPr="00330292">
        <w:rPr>
          <w:lang w:val="en-US"/>
        </w:rPr>
        <w:t>” (3)</w:t>
      </w:r>
    </w:p>
  </w:footnote>
  <w:footnote w:id="19">
    <w:p w14:paraId="3E9B8EE6" w14:textId="086FFBEE" w:rsidR="006C57C7" w:rsidRPr="00330292" w:rsidRDefault="006C57C7" w:rsidP="00FC0AA2">
      <w:pPr>
        <w:pStyle w:val="Funotentext"/>
        <w:rPr>
          <w:lang w:val="en-US"/>
        </w:rPr>
      </w:pPr>
      <w:r w:rsidRPr="00754CC6">
        <w:rPr>
          <w:rStyle w:val="Funotenzeichen"/>
        </w:rPr>
        <w:footnoteRef/>
      </w:r>
      <w:r w:rsidRPr="00330292">
        <w:rPr>
          <w:lang w:val="en-US"/>
        </w:rPr>
        <w:t xml:space="preserve"> The international and interdisciplinary journal Environmental Humanities, for instance, was launched in 2012. See </w:t>
      </w:r>
      <w:proofErr w:type="gramStart"/>
      <w:r w:rsidRPr="00A07E4E">
        <w:rPr>
          <w:i/>
          <w:iCs/>
          <w:lang w:val="en-US"/>
        </w:rPr>
        <w:t>The</w:t>
      </w:r>
      <w:proofErr w:type="gramEnd"/>
      <w:r w:rsidRPr="00A07E4E">
        <w:rPr>
          <w:i/>
          <w:iCs/>
          <w:lang w:val="en-US"/>
        </w:rPr>
        <w:t xml:space="preserve"> Routledge Companion to the Environmental Humanities </w:t>
      </w:r>
      <w:r w:rsidRPr="00330292">
        <w:rPr>
          <w:lang w:val="en-US"/>
        </w:rPr>
        <w:t>(2017) for further reference.</w:t>
      </w:r>
    </w:p>
  </w:footnote>
  <w:footnote w:id="20">
    <w:p w14:paraId="1E947F20" w14:textId="348F0665" w:rsidR="00D6453F" w:rsidRPr="00330292" w:rsidRDefault="00D6453F" w:rsidP="00FC0AA2">
      <w:pPr>
        <w:pStyle w:val="Funotentext"/>
        <w:rPr>
          <w:lang w:val="en-US"/>
        </w:rPr>
      </w:pPr>
      <w:r w:rsidRPr="00754CC6">
        <w:rPr>
          <w:rStyle w:val="Funotenzeichen"/>
        </w:rPr>
        <w:footnoteRef/>
      </w:r>
      <w:r w:rsidRPr="00330292">
        <w:rPr>
          <w:lang w:val="en-US"/>
        </w:rPr>
        <w:t xml:space="preserve"> Jedediah Purdy, a political scientist with a focus on Environmental Law, is one of several researchers who claim that the Anthropocene, in this sense, represents “a revolution in ideas,” which marks the “end of the division between people and nature” (3). Christopher </w:t>
      </w:r>
      <w:proofErr w:type="spellStart"/>
      <w:r w:rsidRPr="00330292">
        <w:rPr>
          <w:lang w:val="en-US"/>
        </w:rPr>
        <w:t>Bonneuil</w:t>
      </w:r>
      <w:proofErr w:type="spellEnd"/>
      <w:r w:rsidRPr="00330292">
        <w:rPr>
          <w:lang w:val="en-US"/>
        </w:rPr>
        <w:t xml:space="preserve"> and Jean-Baptiste </w:t>
      </w:r>
      <w:proofErr w:type="spellStart"/>
      <w:r w:rsidRPr="00330292">
        <w:rPr>
          <w:lang w:val="en-US"/>
        </w:rPr>
        <w:t>Fressoz</w:t>
      </w:r>
      <w:proofErr w:type="spellEnd"/>
      <w:r w:rsidRPr="00330292">
        <w:rPr>
          <w:lang w:val="en-US"/>
        </w:rPr>
        <w:t>, scholars in the field of environmental history and the history of science, share this view and declare that “[t]he Anthropocene idea abolishes the break between nature and culture, between human history and the history of life and Earth” (19). One of their main arguments is that the Anthropocene discourse rewrites the master narrative of modern man’s domination over nature: “Instead of ‘masters and possessors of the earth,’ we find ourselves each day a bit more entangled in the immense feedback loops of the Earth system</w:t>
      </w:r>
      <w:r w:rsidR="00C55AE4">
        <w:rPr>
          <w:lang w:val="en-US"/>
        </w:rPr>
        <w:t>.</w:t>
      </w:r>
      <w:r w:rsidRPr="00330292">
        <w:rPr>
          <w:lang w:val="en-US"/>
        </w:rPr>
        <w:t>” (19-21)</w:t>
      </w:r>
    </w:p>
    <w:p w14:paraId="0E366ED2" w14:textId="41DDAA7E" w:rsidR="00D6453F" w:rsidRPr="00D6453F" w:rsidRDefault="00D6453F">
      <w:pPr>
        <w:pStyle w:val="Funotentext"/>
        <w:rPr>
          <w:lang w:val="en-US"/>
        </w:rPr>
      </w:pPr>
    </w:p>
  </w:footnote>
  <w:footnote w:id="21">
    <w:p w14:paraId="35E68154" w14:textId="302BDECB" w:rsidR="00736902" w:rsidRPr="00330292" w:rsidRDefault="008A3E24" w:rsidP="00FC0AA2">
      <w:pPr>
        <w:pStyle w:val="Funotentext"/>
        <w:rPr>
          <w:lang w:val="en-US"/>
        </w:rPr>
      </w:pPr>
      <w:r w:rsidRPr="00D4509D">
        <w:rPr>
          <w:rStyle w:val="Funotenzeichen"/>
        </w:rPr>
        <w:footnoteRef/>
      </w:r>
      <w:r w:rsidRPr="00330292">
        <w:rPr>
          <w:rStyle w:val="Funotenzeichen"/>
          <w:lang w:val="en-US"/>
        </w:rPr>
        <w:tab/>
      </w:r>
      <w:r w:rsidR="00736902" w:rsidRPr="00330292">
        <w:rPr>
          <w:lang w:val="en-US"/>
        </w:rPr>
        <w:t xml:space="preserve">In </w:t>
      </w:r>
      <w:r w:rsidR="00736902" w:rsidRPr="00330292">
        <w:rPr>
          <w:i/>
          <w:iCs/>
          <w:lang w:val="en-US"/>
        </w:rPr>
        <w:t>We Have Never Been Modern</w:t>
      </w:r>
      <w:r w:rsidR="00736902" w:rsidRPr="00330292">
        <w:rPr>
          <w:lang w:val="en-US"/>
        </w:rPr>
        <w:t xml:space="preserve">, Latour outlines the idea of a parliament that consists of human and non-human agents, which he calls a “collective.” He further elaborates on this model of political ecology in </w:t>
      </w:r>
      <w:r w:rsidR="00736902" w:rsidRPr="00330292">
        <w:rPr>
          <w:i/>
          <w:iCs/>
          <w:lang w:val="en-US"/>
        </w:rPr>
        <w:t>Politics of Nature</w:t>
      </w:r>
      <w:r w:rsidR="00736902" w:rsidRPr="00330292">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1BDDC" w14:textId="77777777" w:rsidR="00CF299C" w:rsidRDefault="00CF29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EBEEA" w14:textId="77777777" w:rsidR="00CF299C" w:rsidRDefault="00CF299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6A379" w14:textId="77777777" w:rsidR="00CF299C" w:rsidRDefault="00CF29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4164C"/>
    <w:multiLevelType w:val="hybridMultilevel"/>
    <w:tmpl w:val="3792535A"/>
    <w:lvl w:ilvl="0" w:tplc="C63C7EDC">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B0443B"/>
    <w:multiLevelType w:val="hybridMultilevel"/>
    <w:tmpl w:val="9CF85A6E"/>
    <w:lvl w:ilvl="0" w:tplc="6AC44E1E">
      <w:start w:val="1"/>
      <w:numFmt w:val="lowerRoman"/>
      <w:lvlText w:val="%1)"/>
      <w:lvlJc w:val="left"/>
      <w:pPr>
        <w:ind w:left="720" w:hanging="216"/>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DC677E"/>
    <w:multiLevelType w:val="hybridMultilevel"/>
    <w:tmpl w:val="E59AD362"/>
    <w:lvl w:ilvl="0" w:tplc="176268C0">
      <w:start w:val="1"/>
      <w:numFmt w:val="bullet"/>
      <w:lvlText w:val=""/>
      <w:lvlJc w:val="left"/>
      <w:pPr>
        <w:ind w:left="720" w:hanging="360"/>
      </w:pPr>
      <w:rPr>
        <w:rFonts w:ascii="Symbol" w:eastAsiaTheme="minorEastAsia" w:hAnsi="Symbol"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C1567C"/>
    <w:multiLevelType w:val="hybridMultilevel"/>
    <w:tmpl w:val="F2D471EE"/>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5863118"/>
    <w:multiLevelType w:val="hybridMultilevel"/>
    <w:tmpl w:val="319A3A44"/>
    <w:lvl w:ilvl="0" w:tplc="76120996">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9F96F17"/>
    <w:multiLevelType w:val="hybridMultilevel"/>
    <w:tmpl w:val="3B9E6834"/>
    <w:lvl w:ilvl="0" w:tplc="089E0482">
      <w:start w:val="3"/>
      <w:numFmt w:val="bullet"/>
      <w:lvlText w:val="-"/>
      <w:lvlJc w:val="left"/>
      <w:pPr>
        <w:ind w:left="1268" w:hanging="360"/>
      </w:pPr>
      <w:rPr>
        <w:rFonts w:ascii="Book Antiqua" w:eastAsiaTheme="minorHAnsi" w:hAnsi="Book Antiqua" w:cstheme="minorBidi" w:hint="default"/>
      </w:rPr>
    </w:lvl>
    <w:lvl w:ilvl="1" w:tplc="04070003" w:tentative="1">
      <w:start w:val="1"/>
      <w:numFmt w:val="bullet"/>
      <w:lvlText w:val="o"/>
      <w:lvlJc w:val="left"/>
      <w:pPr>
        <w:ind w:left="1894" w:hanging="360"/>
      </w:pPr>
      <w:rPr>
        <w:rFonts w:ascii="Courier New" w:hAnsi="Courier New" w:cs="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cs="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cs="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6" w15:restartNumberingAfterBreak="0">
    <w:nsid w:val="2CEF7EA2"/>
    <w:multiLevelType w:val="hybridMultilevel"/>
    <w:tmpl w:val="97E21E00"/>
    <w:lvl w:ilvl="0" w:tplc="176268C0">
      <w:numFmt w:val="bullet"/>
      <w:lvlText w:val=""/>
      <w:lvlJc w:val="left"/>
      <w:pPr>
        <w:ind w:left="720" w:hanging="360"/>
      </w:pPr>
      <w:rPr>
        <w:rFonts w:ascii="Symbol" w:eastAsiaTheme="minorEastAsia" w:hAnsi="Symbol" w:cstheme="minorBidi"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3343BE"/>
    <w:multiLevelType w:val="hybridMultilevel"/>
    <w:tmpl w:val="044894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EBD3F49"/>
    <w:multiLevelType w:val="hybridMultilevel"/>
    <w:tmpl w:val="2D7664B6"/>
    <w:lvl w:ilvl="0" w:tplc="6AC44E1E">
      <w:start w:val="1"/>
      <w:numFmt w:val="lowerRoman"/>
      <w:lvlText w:val="%1)"/>
      <w:lvlJc w:val="left"/>
      <w:pPr>
        <w:ind w:left="720" w:hanging="216"/>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6B03463"/>
    <w:multiLevelType w:val="hybridMultilevel"/>
    <w:tmpl w:val="E7AAE548"/>
    <w:lvl w:ilvl="0" w:tplc="6AC44E1E">
      <w:start w:val="1"/>
      <w:numFmt w:val="lowerRoman"/>
      <w:lvlText w:val="%1)"/>
      <w:lvlJc w:val="left"/>
      <w:pPr>
        <w:ind w:left="1224" w:hanging="216"/>
      </w:pPr>
      <w:rPr>
        <w:rFonts w:hint="default"/>
      </w:rPr>
    </w:lvl>
    <w:lvl w:ilvl="1" w:tplc="04070019" w:tentative="1">
      <w:start w:val="1"/>
      <w:numFmt w:val="lowerLetter"/>
      <w:lvlText w:val="%2."/>
      <w:lvlJc w:val="left"/>
      <w:pPr>
        <w:ind w:left="1944" w:hanging="360"/>
      </w:pPr>
    </w:lvl>
    <w:lvl w:ilvl="2" w:tplc="0407001B" w:tentative="1">
      <w:start w:val="1"/>
      <w:numFmt w:val="lowerRoman"/>
      <w:lvlText w:val="%3."/>
      <w:lvlJc w:val="right"/>
      <w:pPr>
        <w:ind w:left="2664" w:hanging="180"/>
      </w:pPr>
    </w:lvl>
    <w:lvl w:ilvl="3" w:tplc="0407000F" w:tentative="1">
      <w:start w:val="1"/>
      <w:numFmt w:val="decimal"/>
      <w:lvlText w:val="%4."/>
      <w:lvlJc w:val="left"/>
      <w:pPr>
        <w:ind w:left="3384" w:hanging="360"/>
      </w:pPr>
    </w:lvl>
    <w:lvl w:ilvl="4" w:tplc="04070019" w:tentative="1">
      <w:start w:val="1"/>
      <w:numFmt w:val="lowerLetter"/>
      <w:lvlText w:val="%5."/>
      <w:lvlJc w:val="left"/>
      <w:pPr>
        <w:ind w:left="4104" w:hanging="360"/>
      </w:pPr>
    </w:lvl>
    <w:lvl w:ilvl="5" w:tplc="0407001B" w:tentative="1">
      <w:start w:val="1"/>
      <w:numFmt w:val="lowerRoman"/>
      <w:lvlText w:val="%6."/>
      <w:lvlJc w:val="right"/>
      <w:pPr>
        <w:ind w:left="4824" w:hanging="180"/>
      </w:pPr>
    </w:lvl>
    <w:lvl w:ilvl="6" w:tplc="0407000F" w:tentative="1">
      <w:start w:val="1"/>
      <w:numFmt w:val="decimal"/>
      <w:lvlText w:val="%7."/>
      <w:lvlJc w:val="left"/>
      <w:pPr>
        <w:ind w:left="5544" w:hanging="360"/>
      </w:pPr>
    </w:lvl>
    <w:lvl w:ilvl="7" w:tplc="04070019" w:tentative="1">
      <w:start w:val="1"/>
      <w:numFmt w:val="lowerLetter"/>
      <w:lvlText w:val="%8."/>
      <w:lvlJc w:val="left"/>
      <w:pPr>
        <w:ind w:left="6264" w:hanging="360"/>
      </w:pPr>
    </w:lvl>
    <w:lvl w:ilvl="8" w:tplc="0407001B" w:tentative="1">
      <w:start w:val="1"/>
      <w:numFmt w:val="lowerRoman"/>
      <w:lvlText w:val="%9."/>
      <w:lvlJc w:val="right"/>
      <w:pPr>
        <w:ind w:left="6984" w:hanging="180"/>
      </w:pPr>
    </w:lvl>
  </w:abstractNum>
  <w:abstractNum w:abstractNumId="10" w15:restartNumberingAfterBreak="0">
    <w:nsid w:val="36C25E40"/>
    <w:multiLevelType w:val="multilevel"/>
    <w:tmpl w:val="BEFA084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i w:val="0"/>
        <w:iCs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1" w15:restartNumberingAfterBreak="0">
    <w:nsid w:val="3AC256E3"/>
    <w:multiLevelType w:val="hybridMultilevel"/>
    <w:tmpl w:val="07FA6C14"/>
    <w:lvl w:ilvl="0" w:tplc="1A824C58">
      <w:start w:val="2"/>
      <w:numFmt w:val="bullet"/>
      <w:lvlText w:val="-"/>
      <w:lvlJc w:val="left"/>
      <w:pPr>
        <w:ind w:left="1268" w:hanging="360"/>
      </w:pPr>
      <w:rPr>
        <w:rFonts w:ascii="Calibri" w:eastAsiaTheme="minorHAnsi" w:hAnsi="Calibri" w:cs="Calibri" w:hint="default"/>
      </w:rPr>
    </w:lvl>
    <w:lvl w:ilvl="1" w:tplc="04070003" w:tentative="1">
      <w:start w:val="1"/>
      <w:numFmt w:val="bullet"/>
      <w:lvlText w:val="o"/>
      <w:lvlJc w:val="left"/>
      <w:pPr>
        <w:ind w:left="1894" w:hanging="360"/>
      </w:pPr>
      <w:rPr>
        <w:rFonts w:ascii="Courier New" w:hAnsi="Courier New" w:cs="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cs="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cs="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12" w15:restartNumberingAfterBreak="0">
    <w:nsid w:val="3EFB6735"/>
    <w:multiLevelType w:val="hybridMultilevel"/>
    <w:tmpl w:val="337EB404"/>
    <w:lvl w:ilvl="0" w:tplc="1A824C58">
      <w:start w:val="2"/>
      <w:numFmt w:val="bullet"/>
      <w:lvlText w:val="-"/>
      <w:lvlJc w:val="left"/>
      <w:pPr>
        <w:ind w:left="814" w:hanging="360"/>
      </w:pPr>
      <w:rPr>
        <w:rFonts w:ascii="Calibri" w:eastAsiaTheme="minorHAnsi" w:hAnsi="Calibri" w:cs="Calibri" w:hint="default"/>
      </w:rPr>
    </w:lvl>
    <w:lvl w:ilvl="1" w:tplc="04070003" w:tentative="1">
      <w:start w:val="1"/>
      <w:numFmt w:val="bullet"/>
      <w:lvlText w:val="o"/>
      <w:lvlJc w:val="left"/>
      <w:pPr>
        <w:ind w:left="1534" w:hanging="360"/>
      </w:pPr>
      <w:rPr>
        <w:rFonts w:ascii="Courier New" w:hAnsi="Courier New" w:cs="Courier New" w:hint="default"/>
      </w:rPr>
    </w:lvl>
    <w:lvl w:ilvl="2" w:tplc="04070005" w:tentative="1">
      <w:start w:val="1"/>
      <w:numFmt w:val="bullet"/>
      <w:lvlText w:val=""/>
      <w:lvlJc w:val="left"/>
      <w:pPr>
        <w:ind w:left="2254" w:hanging="360"/>
      </w:pPr>
      <w:rPr>
        <w:rFonts w:ascii="Wingdings" w:hAnsi="Wingdings" w:hint="default"/>
      </w:rPr>
    </w:lvl>
    <w:lvl w:ilvl="3" w:tplc="04070001" w:tentative="1">
      <w:start w:val="1"/>
      <w:numFmt w:val="bullet"/>
      <w:lvlText w:val=""/>
      <w:lvlJc w:val="left"/>
      <w:pPr>
        <w:ind w:left="2974" w:hanging="360"/>
      </w:pPr>
      <w:rPr>
        <w:rFonts w:ascii="Symbol" w:hAnsi="Symbol" w:hint="default"/>
      </w:rPr>
    </w:lvl>
    <w:lvl w:ilvl="4" w:tplc="04070003" w:tentative="1">
      <w:start w:val="1"/>
      <w:numFmt w:val="bullet"/>
      <w:lvlText w:val="o"/>
      <w:lvlJc w:val="left"/>
      <w:pPr>
        <w:ind w:left="3694" w:hanging="360"/>
      </w:pPr>
      <w:rPr>
        <w:rFonts w:ascii="Courier New" w:hAnsi="Courier New" w:cs="Courier New" w:hint="default"/>
      </w:rPr>
    </w:lvl>
    <w:lvl w:ilvl="5" w:tplc="04070005" w:tentative="1">
      <w:start w:val="1"/>
      <w:numFmt w:val="bullet"/>
      <w:lvlText w:val=""/>
      <w:lvlJc w:val="left"/>
      <w:pPr>
        <w:ind w:left="4414" w:hanging="360"/>
      </w:pPr>
      <w:rPr>
        <w:rFonts w:ascii="Wingdings" w:hAnsi="Wingdings" w:hint="default"/>
      </w:rPr>
    </w:lvl>
    <w:lvl w:ilvl="6" w:tplc="04070001" w:tentative="1">
      <w:start w:val="1"/>
      <w:numFmt w:val="bullet"/>
      <w:lvlText w:val=""/>
      <w:lvlJc w:val="left"/>
      <w:pPr>
        <w:ind w:left="5134" w:hanging="360"/>
      </w:pPr>
      <w:rPr>
        <w:rFonts w:ascii="Symbol" w:hAnsi="Symbol" w:hint="default"/>
      </w:rPr>
    </w:lvl>
    <w:lvl w:ilvl="7" w:tplc="04070003" w:tentative="1">
      <w:start w:val="1"/>
      <w:numFmt w:val="bullet"/>
      <w:lvlText w:val="o"/>
      <w:lvlJc w:val="left"/>
      <w:pPr>
        <w:ind w:left="5854" w:hanging="360"/>
      </w:pPr>
      <w:rPr>
        <w:rFonts w:ascii="Courier New" w:hAnsi="Courier New" w:cs="Courier New" w:hint="default"/>
      </w:rPr>
    </w:lvl>
    <w:lvl w:ilvl="8" w:tplc="04070005" w:tentative="1">
      <w:start w:val="1"/>
      <w:numFmt w:val="bullet"/>
      <w:lvlText w:val=""/>
      <w:lvlJc w:val="left"/>
      <w:pPr>
        <w:ind w:left="6574" w:hanging="360"/>
      </w:pPr>
      <w:rPr>
        <w:rFonts w:ascii="Wingdings" w:hAnsi="Wingdings" w:hint="default"/>
      </w:rPr>
    </w:lvl>
  </w:abstractNum>
  <w:abstractNum w:abstractNumId="13" w15:restartNumberingAfterBreak="0">
    <w:nsid w:val="41AD43F5"/>
    <w:multiLevelType w:val="hybridMultilevel"/>
    <w:tmpl w:val="BDCA9A24"/>
    <w:lvl w:ilvl="0" w:tplc="A702668E">
      <w:start w:val="2"/>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20C78C6"/>
    <w:multiLevelType w:val="hybridMultilevel"/>
    <w:tmpl w:val="526689DA"/>
    <w:lvl w:ilvl="0" w:tplc="6AC44E1E">
      <w:start w:val="1"/>
      <w:numFmt w:val="lowerRoman"/>
      <w:lvlText w:val="%1)"/>
      <w:lvlJc w:val="left"/>
      <w:pPr>
        <w:ind w:left="720" w:hanging="216"/>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42767A49"/>
    <w:multiLevelType w:val="hybridMultilevel"/>
    <w:tmpl w:val="27C2C190"/>
    <w:lvl w:ilvl="0" w:tplc="C63C7EDC">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2CF3E94"/>
    <w:multiLevelType w:val="hybridMultilevel"/>
    <w:tmpl w:val="0B1ED22E"/>
    <w:lvl w:ilvl="0" w:tplc="6AC44E1E">
      <w:start w:val="1"/>
      <w:numFmt w:val="lowerRoman"/>
      <w:lvlText w:val="%1)"/>
      <w:lvlJc w:val="left"/>
      <w:pPr>
        <w:ind w:left="1224" w:hanging="216"/>
      </w:pPr>
      <w:rPr>
        <w:rFonts w:hint="default"/>
      </w:rPr>
    </w:lvl>
    <w:lvl w:ilvl="1" w:tplc="04070019" w:tentative="1">
      <w:start w:val="1"/>
      <w:numFmt w:val="lowerLetter"/>
      <w:lvlText w:val="%2."/>
      <w:lvlJc w:val="left"/>
      <w:pPr>
        <w:ind w:left="1944" w:hanging="360"/>
      </w:pPr>
    </w:lvl>
    <w:lvl w:ilvl="2" w:tplc="0407001B" w:tentative="1">
      <w:start w:val="1"/>
      <w:numFmt w:val="lowerRoman"/>
      <w:lvlText w:val="%3."/>
      <w:lvlJc w:val="right"/>
      <w:pPr>
        <w:ind w:left="2664" w:hanging="180"/>
      </w:pPr>
    </w:lvl>
    <w:lvl w:ilvl="3" w:tplc="0407000F" w:tentative="1">
      <w:start w:val="1"/>
      <w:numFmt w:val="decimal"/>
      <w:lvlText w:val="%4."/>
      <w:lvlJc w:val="left"/>
      <w:pPr>
        <w:ind w:left="3384" w:hanging="360"/>
      </w:pPr>
    </w:lvl>
    <w:lvl w:ilvl="4" w:tplc="04070019" w:tentative="1">
      <w:start w:val="1"/>
      <w:numFmt w:val="lowerLetter"/>
      <w:lvlText w:val="%5."/>
      <w:lvlJc w:val="left"/>
      <w:pPr>
        <w:ind w:left="4104" w:hanging="360"/>
      </w:pPr>
    </w:lvl>
    <w:lvl w:ilvl="5" w:tplc="0407001B" w:tentative="1">
      <w:start w:val="1"/>
      <w:numFmt w:val="lowerRoman"/>
      <w:lvlText w:val="%6."/>
      <w:lvlJc w:val="right"/>
      <w:pPr>
        <w:ind w:left="4824" w:hanging="180"/>
      </w:pPr>
    </w:lvl>
    <w:lvl w:ilvl="6" w:tplc="0407000F" w:tentative="1">
      <w:start w:val="1"/>
      <w:numFmt w:val="decimal"/>
      <w:lvlText w:val="%7."/>
      <w:lvlJc w:val="left"/>
      <w:pPr>
        <w:ind w:left="5544" w:hanging="360"/>
      </w:pPr>
    </w:lvl>
    <w:lvl w:ilvl="7" w:tplc="04070019" w:tentative="1">
      <w:start w:val="1"/>
      <w:numFmt w:val="lowerLetter"/>
      <w:lvlText w:val="%8."/>
      <w:lvlJc w:val="left"/>
      <w:pPr>
        <w:ind w:left="6264" w:hanging="360"/>
      </w:pPr>
    </w:lvl>
    <w:lvl w:ilvl="8" w:tplc="0407001B" w:tentative="1">
      <w:start w:val="1"/>
      <w:numFmt w:val="lowerRoman"/>
      <w:lvlText w:val="%9."/>
      <w:lvlJc w:val="right"/>
      <w:pPr>
        <w:ind w:left="6984" w:hanging="180"/>
      </w:pPr>
    </w:lvl>
  </w:abstractNum>
  <w:abstractNum w:abstractNumId="17" w15:restartNumberingAfterBreak="0">
    <w:nsid w:val="45B032BB"/>
    <w:multiLevelType w:val="hybridMultilevel"/>
    <w:tmpl w:val="2FBA5226"/>
    <w:lvl w:ilvl="0" w:tplc="04070001">
      <w:start w:val="1"/>
      <w:numFmt w:val="bullet"/>
      <w:lvlText w:val=""/>
      <w:lvlJc w:val="left"/>
      <w:pPr>
        <w:ind w:left="1174" w:hanging="360"/>
      </w:pPr>
      <w:rPr>
        <w:rFonts w:ascii="Symbol" w:hAnsi="Symbol" w:hint="default"/>
      </w:rPr>
    </w:lvl>
    <w:lvl w:ilvl="1" w:tplc="04070003" w:tentative="1">
      <w:start w:val="1"/>
      <w:numFmt w:val="bullet"/>
      <w:lvlText w:val="o"/>
      <w:lvlJc w:val="left"/>
      <w:pPr>
        <w:ind w:left="1894" w:hanging="360"/>
      </w:pPr>
      <w:rPr>
        <w:rFonts w:ascii="Courier New" w:hAnsi="Courier New" w:cs="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cs="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cs="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18" w15:restartNumberingAfterBreak="0">
    <w:nsid w:val="49620306"/>
    <w:multiLevelType w:val="hybridMultilevel"/>
    <w:tmpl w:val="9092B6B4"/>
    <w:lvl w:ilvl="0" w:tplc="89F4E90E">
      <w:start w:val="1"/>
      <w:numFmt w:val="lowerRoman"/>
      <w:lvlText w:val="%1)"/>
      <w:lvlJc w:val="left"/>
      <w:pPr>
        <w:ind w:left="540" w:hanging="360"/>
      </w:pPr>
      <w:rPr>
        <w:rFonts w:hint="default"/>
        <w:b/>
        <w:bCs/>
      </w:rPr>
    </w:lvl>
    <w:lvl w:ilvl="1" w:tplc="04070019" w:tentative="1">
      <w:start w:val="1"/>
      <w:numFmt w:val="lowerLetter"/>
      <w:lvlText w:val="%2."/>
      <w:lvlJc w:val="left"/>
      <w:pPr>
        <w:ind w:left="1260" w:hanging="360"/>
      </w:pPr>
    </w:lvl>
    <w:lvl w:ilvl="2" w:tplc="0407001B" w:tentative="1">
      <w:start w:val="1"/>
      <w:numFmt w:val="lowerRoman"/>
      <w:lvlText w:val="%3."/>
      <w:lvlJc w:val="right"/>
      <w:pPr>
        <w:ind w:left="1980" w:hanging="180"/>
      </w:pPr>
    </w:lvl>
    <w:lvl w:ilvl="3" w:tplc="0407000F" w:tentative="1">
      <w:start w:val="1"/>
      <w:numFmt w:val="decimal"/>
      <w:lvlText w:val="%4."/>
      <w:lvlJc w:val="left"/>
      <w:pPr>
        <w:ind w:left="2700" w:hanging="360"/>
      </w:pPr>
    </w:lvl>
    <w:lvl w:ilvl="4" w:tplc="04070019" w:tentative="1">
      <w:start w:val="1"/>
      <w:numFmt w:val="lowerLetter"/>
      <w:lvlText w:val="%5."/>
      <w:lvlJc w:val="left"/>
      <w:pPr>
        <w:ind w:left="3420" w:hanging="360"/>
      </w:pPr>
    </w:lvl>
    <w:lvl w:ilvl="5" w:tplc="0407001B" w:tentative="1">
      <w:start w:val="1"/>
      <w:numFmt w:val="lowerRoman"/>
      <w:lvlText w:val="%6."/>
      <w:lvlJc w:val="right"/>
      <w:pPr>
        <w:ind w:left="4140" w:hanging="180"/>
      </w:pPr>
    </w:lvl>
    <w:lvl w:ilvl="6" w:tplc="0407000F" w:tentative="1">
      <w:start w:val="1"/>
      <w:numFmt w:val="decimal"/>
      <w:lvlText w:val="%7."/>
      <w:lvlJc w:val="left"/>
      <w:pPr>
        <w:ind w:left="4860" w:hanging="360"/>
      </w:pPr>
    </w:lvl>
    <w:lvl w:ilvl="7" w:tplc="04070019" w:tentative="1">
      <w:start w:val="1"/>
      <w:numFmt w:val="lowerLetter"/>
      <w:lvlText w:val="%8."/>
      <w:lvlJc w:val="left"/>
      <w:pPr>
        <w:ind w:left="5580" w:hanging="360"/>
      </w:pPr>
    </w:lvl>
    <w:lvl w:ilvl="8" w:tplc="0407001B" w:tentative="1">
      <w:start w:val="1"/>
      <w:numFmt w:val="lowerRoman"/>
      <w:lvlText w:val="%9."/>
      <w:lvlJc w:val="right"/>
      <w:pPr>
        <w:ind w:left="6300" w:hanging="180"/>
      </w:pPr>
    </w:lvl>
  </w:abstractNum>
  <w:abstractNum w:abstractNumId="19" w15:restartNumberingAfterBreak="0">
    <w:nsid w:val="49B90B53"/>
    <w:multiLevelType w:val="hybridMultilevel"/>
    <w:tmpl w:val="6480F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F9F5361"/>
    <w:multiLevelType w:val="hybridMultilevel"/>
    <w:tmpl w:val="FFA4D3D8"/>
    <w:lvl w:ilvl="0" w:tplc="6AC44E1E">
      <w:start w:val="1"/>
      <w:numFmt w:val="lowerRoman"/>
      <w:lvlText w:val="%1)"/>
      <w:lvlJc w:val="left"/>
      <w:pPr>
        <w:ind w:left="1224" w:hanging="216"/>
      </w:pPr>
      <w:rPr>
        <w:rFonts w:hint="default"/>
      </w:rPr>
    </w:lvl>
    <w:lvl w:ilvl="1" w:tplc="04070019" w:tentative="1">
      <w:start w:val="1"/>
      <w:numFmt w:val="lowerLetter"/>
      <w:lvlText w:val="%2."/>
      <w:lvlJc w:val="left"/>
      <w:pPr>
        <w:ind w:left="1944" w:hanging="360"/>
      </w:pPr>
    </w:lvl>
    <w:lvl w:ilvl="2" w:tplc="0407001B" w:tentative="1">
      <w:start w:val="1"/>
      <w:numFmt w:val="lowerRoman"/>
      <w:lvlText w:val="%3."/>
      <w:lvlJc w:val="right"/>
      <w:pPr>
        <w:ind w:left="2664" w:hanging="180"/>
      </w:pPr>
    </w:lvl>
    <w:lvl w:ilvl="3" w:tplc="0407000F" w:tentative="1">
      <w:start w:val="1"/>
      <w:numFmt w:val="decimal"/>
      <w:lvlText w:val="%4."/>
      <w:lvlJc w:val="left"/>
      <w:pPr>
        <w:ind w:left="3384" w:hanging="360"/>
      </w:pPr>
    </w:lvl>
    <w:lvl w:ilvl="4" w:tplc="04070019" w:tentative="1">
      <w:start w:val="1"/>
      <w:numFmt w:val="lowerLetter"/>
      <w:lvlText w:val="%5."/>
      <w:lvlJc w:val="left"/>
      <w:pPr>
        <w:ind w:left="4104" w:hanging="360"/>
      </w:pPr>
    </w:lvl>
    <w:lvl w:ilvl="5" w:tplc="0407001B" w:tentative="1">
      <w:start w:val="1"/>
      <w:numFmt w:val="lowerRoman"/>
      <w:lvlText w:val="%6."/>
      <w:lvlJc w:val="right"/>
      <w:pPr>
        <w:ind w:left="4824" w:hanging="180"/>
      </w:pPr>
    </w:lvl>
    <w:lvl w:ilvl="6" w:tplc="0407000F" w:tentative="1">
      <w:start w:val="1"/>
      <w:numFmt w:val="decimal"/>
      <w:lvlText w:val="%7."/>
      <w:lvlJc w:val="left"/>
      <w:pPr>
        <w:ind w:left="5544" w:hanging="360"/>
      </w:pPr>
    </w:lvl>
    <w:lvl w:ilvl="7" w:tplc="04070019" w:tentative="1">
      <w:start w:val="1"/>
      <w:numFmt w:val="lowerLetter"/>
      <w:lvlText w:val="%8."/>
      <w:lvlJc w:val="left"/>
      <w:pPr>
        <w:ind w:left="6264" w:hanging="360"/>
      </w:pPr>
    </w:lvl>
    <w:lvl w:ilvl="8" w:tplc="0407001B" w:tentative="1">
      <w:start w:val="1"/>
      <w:numFmt w:val="lowerRoman"/>
      <w:lvlText w:val="%9."/>
      <w:lvlJc w:val="right"/>
      <w:pPr>
        <w:ind w:left="6984" w:hanging="180"/>
      </w:pPr>
    </w:lvl>
  </w:abstractNum>
  <w:abstractNum w:abstractNumId="21" w15:restartNumberingAfterBreak="0">
    <w:nsid w:val="53762433"/>
    <w:multiLevelType w:val="hybridMultilevel"/>
    <w:tmpl w:val="39AAB6C0"/>
    <w:lvl w:ilvl="0" w:tplc="089E0482">
      <w:start w:val="3"/>
      <w:numFmt w:val="bullet"/>
      <w:lvlText w:val="-"/>
      <w:lvlJc w:val="left"/>
      <w:pPr>
        <w:ind w:left="814" w:hanging="360"/>
      </w:pPr>
      <w:rPr>
        <w:rFonts w:ascii="Book Antiqua" w:eastAsiaTheme="minorHAnsi" w:hAnsi="Book Antiqua" w:cstheme="minorBidi" w:hint="default"/>
      </w:rPr>
    </w:lvl>
    <w:lvl w:ilvl="1" w:tplc="04070003" w:tentative="1">
      <w:start w:val="1"/>
      <w:numFmt w:val="bullet"/>
      <w:lvlText w:val="o"/>
      <w:lvlJc w:val="left"/>
      <w:pPr>
        <w:ind w:left="1534" w:hanging="360"/>
      </w:pPr>
      <w:rPr>
        <w:rFonts w:ascii="Courier New" w:hAnsi="Courier New" w:cs="Courier New" w:hint="default"/>
      </w:rPr>
    </w:lvl>
    <w:lvl w:ilvl="2" w:tplc="04070005" w:tentative="1">
      <w:start w:val="1"/>
      <w:numFmt w:val="bullet"/>
      <w:lvlText w:val=""/>
      <w:lvlJc w:val="left"/>
      <w:pPr>
        <w:ind w:left="2254" w:hanging="360"/>
      </w:pPr>
      <w:rPr>
        <w:rFonts w:ascii="Wingdings" w:hAnsi="Wingdings" w:hint="default"/>
      </w:rPr>
    </w:lvl>
    <w:lvl w:ilvl="3" w:tplc="04070001" w:tentative="1">
      <w:start w:val="1"/>
      <w:numFmt w:val="bullet"/>
      <w:lvlText w:val=""/>
      <w:lvlJc w:val="left"/>
      <w:pPr>
        <w:ind w:left="2974" w:hanging="360"/>
      </w:pPr>
      <w:rPr>
        <w:rFonts w:ascii="Symbol" w:hAnsi="Symbol" w:hint="default"/>
      </w:rPr>
    </w:lvl>
    <w:lvl w:ilvl="4" w:tplc="04070003" w:tentative="1">
      <w:start w:val="1"/>
      <w:numFmt w:val="bullet"/>
      <w:lvlText w:val="o"/>
      <w:lvlJc w:val="left"/>
      <w:pPr>
        <w:ind w:left="3694" w:hanging="360"/>
      </w:pPr>
      <w:rPr>
        <w:rFonts w:ascii="Courier New" w:hAnsi="Courier New" w:cs="Courier New" w:hint="default"/>
      </w:rPr>
    </w:lvl>
    <w:lvl w:ilvl="5" w:tplc="04070005" w:tentative="1">
      <w:start w:val="1"/>
      <w:numFmt w:val="bullet"/>
      <w:lvlText w:val=""/>
      <w:lvlJc w:val="left"/>
      <w:pPr>
        <w:ind w:left="4414" w:hanging="360"/>
      </w:pPr>
      <w:rPr>
        <w:rFonts w:ascii="Wingdings" w:hAnsi="Wingdings" w:hint="default"/>
      </w:rPr>
    </w:lvl>
    <w:lvl w:ilvl="6" w:tplc="04070001" w:tentative="1">
      <w:start w:val="1"/>
      <w:numFmt w:val="bullet"/>
      <w:lvlText w:val=""/>
      <w:lvlJc w:val="left"/>
      <w:pPr>
        <w:ind w:left="5134" w:hanging="360"/>
      </w:pPr>
      <w:rPr>
        <w:rFonts w:ascii="Symbol" w:hAnsi="Symbol" w:hint="default"/>
      </w:rPr>
    </w:lvl>
    <w:lvl w:ilvl="7" w:tplc="04070003" w:tentative="1">
      <w:start w:val="1"/>
      <w:numFmt w:val="bullet"/>
      <w:lvlText w:val="o"/>
      <w:lvlJc w:val="left"/>
      <w:pPr>
        <w:ind w:left="5854" w:hanging="360"/>
      </w:pPr>
      <w:rPr>
        <w:rFonts w:ascii="Courier New" w:hAnsi="Courier New" w:cs="Courier New" w:hint="default"/>
      </w:rPr>
    </w:lvl>
    <w:lvl w:ilvl="8" w:tplc="04070005" w:tentative="1">
      <w:start w:val="1"/>
      <w:numFmt w:val="bullet"/>
      <w:lvlText w:val=""/>
      <w:lvlJc w:val="left"/>
      <w:pPr>
        <w:ind w:left="6574" w:hanging="360"/>
      </w:pPr>
      <w:rPr>
        <w:rFonts w:ascii="Wingdings" w:hAnsi="Wingdings" w:hint="default"/>
      </w:rPr>
    </w:lvl>
  </w:abstractNum>
  <w:abstractNum w:abstractNumId="22" w15:restartNumberingAfterBreak="0">
    <w:nsid w:val="70996E7B"/>
    <w:multiLevelType w:val="hybridMultilevel"/>
    <w:tmpl w:val="68F04D22"/>
    <w:lvl w:ilvl="0" w:tplc="04070001">
      <w:start w:val="1"/>
      <w:numFmt w:val="bullet"/>
      <w:lvlText w:val=""/>
      <w:lvlJc w:val="left"/>
      <w:pPr>
        <w:ind w:left="1268" w:hanging="360"/>
      </w:pPr>
      <w:rPr>
        <w:rFonts w:ascii="Symbol" w:hAnsi="Symbol" w:hint="default"/>
      </w:rPr>
    </w:lvl>
    <w:lvl w:ilvl="1" w:tplc="04070003" w:tentative="1">
      <w:start w:val="1"/>
      <w:numFmt w:val="bullet"/>
      <w:lvlText w:val="o"/>
      <w:lvlJc w:val="left"/>
      <w:pPr>
        <w:ind w:left="1894" w:hanging="360"/>
      </w:pPr>
      <w:rPr>
        <w:rFonts w:ascii="Courier New" w:hAnsi="Courier New" w:cs="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cs="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cs="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23" w15:restartNumberingAfterBreak="0">
    <w:nsid w:val="76BA1103"/>
    <w:multiLevelType w:val="hybridMultilevel"/>
    <w:tmpl w:val="88EAF9F2"/>
    <w:lvl w:ilvl="0" w:tplc="04070001">
      <w:start w:val="1"/>
      <w:numFmt w:val="bullet"/>
      <w:lvlText w:val=""/>
      <w:lvlJc w:val="left"/>
      <w:pPr>
        <w:ind w:left="1174" w:hanging="360"/>
      </w:pPr>
      <w:rPr>
        <w:rFonts w:ascii="Symbol" w:hAnsi="Symbol" w:hint="default"/>
      </w:rPr>
    </w:lvl>
    <w:lvl w:ilvl="1" w:tplc="04070003" w:tentative="1">
      <w:start w:val="1"/>
      <w:numFmt w:val="bullet"/>
      <w:lvlText w:val="o"/>
      <w:lvlJc w:val="left"/>
      <w:pPr>
        <w:ind w:left="1894" w:hanging="360"/>
      </w:pPr>
      <w:rPr>
        <w:rFonts w:ascii="Courier New" w:hAnsi="Courier New" w:cs="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cs="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cs="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24" w15:restartNumberingAfterBreak="0">
    <w:nsid w:val="79D947DD"/>
    <w:multiLevelType w:val="hybridMultilevel"/>
    <w:tmpl w:val="38CE9850"/>
    <w:lvl w:ilvl="0" w:tplc="C63C7EDC">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AB25339"/>
    <w:multiLevelType w:val="hybridMultilevel"/>
    <w:tmpl w:val="902C60A8"/>
    <w:lvl w:ilvl="0" w:tplc="C63C7EDC">
      <w:start w:val="1"/>
      <w:numFmt w:val="low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7B43141D"/>
    <w:multiLevelType w:val="hybridMultilevel"/>
    <w:tmpl w:val="6C4AD1B4"/>
    <w:lvl w:ilvl="0" w:tplc="D0865048">
      <w:start w:val="2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0"/>
  </w:num>
  <w:num w:numId="4">
    <w:abstractNumId w:val="14"/>
  </w:num>
  <w:num w:numId="5">
    <w:abstractNumId w:val="25"/>
  </w:num>
  <w:num w:numId="6">
    <w:abstractNumId w:val="21"/>
  </w:num>
  <w:num w:numId="7">
    <w:abstractNumId w:val="5"/>
  </w:num>
  <w:num w:numId="8">
    <w:abstractNumId w:val="22"/>
  </w:num>
  <w:num w:numId="9">
    <w:abstractNumId w:val="12"/>
  </w:num>
  <w:num w:numId="10">
    <w:abstractNumId w:val="11"/>
  </w:num>
  <w:num w:numId="11">
    <w:abstractNumId w:val="17"/>
  </w:num>
  <w:num w:numId="12">
    <w:abstractNumId w:val="18"/>
  </w:num>
  <w:num w:numId="13">
    <w:abstractNumId w:val="23"/>
  </w:num>
  <w:num w:numId="14">
    <w:abstractNumId w:val="2"/>
  </w:num>
  <w:num w:numId="15">
    <w:abstractNumId w:val="6"/>
  </w:num>
  <w:num w:numId="16">
    <w:abstractNumId w:val="7"/>
  </w:num>
  <w:num w:numId="17">
    <w:abstractNumId w:val="3"/>
  </w:num>
  <w:num w:numId="18">
    <w:abstractNumId w:val="19"/>
  </w:num>
  <w:num w:numId="19">
    <w:abstractNumId w:val="10"/>
  </w:num>
  <w:num w:numId="20">
    <w:abstractNumId w:val="13"/>
  </w:num>
  <w:num w:numId="21">
    <w:abstractNumId w:val="15"/>
  </w:num>
  <w:num w:numId="22">
    <w:abstractNumId w:val="24"/>
  </w:num>
  <w:num w:numId="23">
    <w:abstractNumId w:val="16"/>
  </w:num>
  <w:num w:numId="24">
    <w:abstractNumId w:val="20"/>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BC"/>
    <w:rsid w:val="00001B3B"/>
    <w:rsid w:val="00003E87"/>
    <w:rsid w:val="000717C3"/>
    <w:rsid w:val="000945B6"/>
    <w:rsid w:val="000A7C4A"/>
    <w:rsid w:val="000C27FC"/>
    <w:rsid w:val="000E10E8"/>
    <w:rsid w:val="000E7179"/>
    <w:rsid w:val="00102BF0"/>
    <w:rsid w:val="0010302D"/>
    <w:rsid w:val="00104971"/>
    <w:rsid w:val="00140C18"/>
    <w:rsid w:val="00142198"/>
    <w:rsid w:val="00156662"/>
    <w:rsid w:val="00171F4C"/>
    <w:rsid w:val="0019068B"/>
    <w:rsid w:val="00195F6E"/>
    <w:rsid w:val="001A3BB9"/>
    <w:rsid w:val="0022757B"/>
    <w:rsid w:val="002406AC"/>
    <w:rsid w:val="0024124C"/>
    <w:rsid w:val="002454A7"/>
    <w:rsid w:val="00254878"/>
    <w:rsid w:val="00261C8F"/>
    <w:rsid w:val="00291C98"/>
    <w:rsid w:val="002C4696"/>
    <w:rsid w:val="002C62F1"/>
    <w:rsid w:val="002C6854"/>
    <w:rsid w:val="002D47F4"/>
    <w:rsid w:val="002D51BC"/>
    <w:rsid w:val="0031106F"/>
    <w:rsid w:val="00321959"/>
    <w:rsid w:val="00330292"/>
    <w:rsid w:val="00333FDC"/>
    <w:rsid w:val="00347B74"/>
    <w:rsid w:val="00363DFA"/>
    <w:rsid w:val="00375611"/>
    <w:rsid w:val="003D739F"/>
    <w:rsid w:val="003F4C0B"/>
    <w:rsid w:val="00402E3B"/>
    <w:rsid w:val="004104FD"/>
    <w:rsid w:val="0041320D"/>
    <w:rsid w:val="0041672D"/>
    <w:rsid w:val="00422289"/>
    <w:rsid w:val="00445F5F"/>
    <w:rsid w:val="00450342"/>
    <w:rsid w:val="00460798"/>
    <w:rsid w:val="0046371E"/>
    <w:rsid w:val="004660D2"/>
    <w:rsid w:val="00492D3C"/>
    <w:rsid w:val="004B061E"/>
    <w:rsid w:val="004D702F"/>
    <w:rsid w:val="00503A6E"/>
    <w:rsid w:val="00532051"/>
    <w:rsid w:val="00533CD7"/>
    <w:rsid w:val="005474F7"/>
    <w:rsid w:val="005834A7"/>
    <w:rsid w:val="00596A72"/>
    <w:rsid w:val="005B3F5D"/>
    <w:rsid w:val="005C652B"/>
    <w:rsid w:val="005D0671"/>
    <w:rsid w:val="00602103"/>
    <w:rsid w:val="0060799C"/>
    <w:rsid w:val="0062377E"/>
    <w:rsid w:val="006423EF"/>
    <w:rsid w:val="00642CD1"/>
    <w:rsid w:val="006436F4"/>
    <w:rsid w:val="006875F4"/>
    <w:rsid w:val="006B06CC"/>
    <w:rsid w:val="006B6D1A"/>
    <w:rsid w:val="006C0B87"/>
    <w:rsid w:val="006C57C7"/>
    <w:rsid w:val="006C6F76"/>
    <w:rsid w:val="006C7791"/>
    <w:rsid w:val="006C77F3"/>
    <w:rsid w:val="006D3633"/>
    <w:rsid w:val="006D7D47"/>
    <w:rsid w:val="00702CAD"/>
    <w:rsid w:val="00702F51"/>
    <w:rsid w:val="00723D51"/>
    <w:rsid w:val="00736902"/>
    <w:rsid w:val="00742301"/>
    <w:rsid w:val="00754CC6"/>
    <w:rsid w:val="0075740D"/>
    <w:rsid w:val="007A50D6"/>
    <w:rsid w:val="007B5C56"/>
    <w:rsid w:val="007C0438"/>
    <w:rsid w:val="007E2A31"/>
    <w:rsid w:val="00811936"/>
    <w:rsid w:val="00813A46"/>
    <w:rsid w:val="00815EED"/>
    <w:rsid w:val="00847466"/>
    <w:rsid w:val="0085144D"/>
    <w:rsid w:val="00851A87"/>
    <w:rsid w:val="00855724"/>
    <w:rsid w:val="008616AF"/>
    <w:rsid w:val="008648EA"/>
    <w:rsid w:val="0087340F"/>
    <w:rsid w:val="008766C7"/>
    <w:rsid w:val="008824FA"/>
    <w:rsid w:val="0088464B"/>
    <w:rsid w:val="00892687"/>
    <w:rsid w:val="00893711"/>
    <w:rsid w:val="00895B0F"/>
    <w:rsid w:val="008A3E24"/>
    <w:rsid w:val="008A7780"/>
    <w:rsid w:val="008B16A4"/>
    <w:rsid w:val="008C4C23"/>
    <w:rsid w:val="008D24EA"/>
    <w:rsid w:val="008F7F45"/>
    <w:rsid w:val="00900A62"/>
    <w:rsid w:val="00904A2A"/>
    <w:rsid w:val="00916507"/>
    <w:rsid w:val="009243D1"/>
    <w:rsid w:val="0093193D"/>
    <w:rsid w:val="0093237C"/>
    <w:rsid w:val="009459BD"/>
    <w:rsid w:val="00947063"/>
    <w:rsid w:val="00955473"/>
    <w:rsid w:val="00962103"/>
    <w:rsid w:val="00966484"/>
    <w:rsid w:val="00973661"/>
    <w:rsid w:val="009747F5"/>
    <w:rsid w:val="009A7282"/>
    <w:rsid w:val="009A7301"/>
    <w:rsid w:val="009C18E1"/>
    <w:rsid w:val="009D3A98"/>
    <w:rsid w:val="009D7F3A"/>
    <w:rsid w:val="00A07E4E"/>
    <w:rsid w:val="00A22A9B"/>
    <w:rsid w:val="00A23AD1"/>
    <w:rsid w:val="00A66ACD"/>
    <w:rsid w:val="00A83997"/>
    <w:rsid w:val="00A869C8"/>
    <w:rsid w:val="00A906B8"/>
    <w:rsid w:val="00AB1B97"/>
    <w:rsid w:val="00AD4576"/>
    <w:rsid w:val="00AE138A"/>
    <w:rsid w:val="00AF682D"/>
    <w:rsid w:val="00B052F2"/>
    <w:rsid w:val="00B13CA3"/>
    <w:rsid w:val="00B32CDF"/>
    <w:rsid w:val="00B34DA3"/>
    <w:rsid w:val="00B53C08"/>
    <w:rsid w:val="00B65082"/>
    <w:rsid w:val="00B85A53"/>
    <w:rsid w:val="00B862B2"/>
    <w:rsid w:val="00B95CB9"/>
    <w:rsid w:val="00BB7712"/>
    <w:rsid w:val="00BC4113"/>
    <w:rsid w:val="00BC66D4"/>
    <w:rsid w:val="00BE695B"/>
    <w:rsid w:val="00BE7372"/>
    <w:rsid w:val="00C0187F"/>
    <w:rsid w:val="00C0658C"/>
    <w:rsid w:val="00C163B5"/>
    <w:rsid w:val="00C24360"/>
    <w:rsid w:val="00C27310"/>
    <w:rsid w:val="00C304D0"/>
    <w:rsid w:val="00C35EF6"/>
    <w:rsid w:val="00C36111"/>
    <w:rsid w:val="00C416E1"/>
    <w:rsid w:val="00C458CD"/>
    <w:rsid w:val="00C55AE4"/>
    <w:rsid w:val="00C80D7F"/>
    <w:rsid w:val="00C81E0F"/>
    <w:rsid w:val="00C83489"/>
    <w:rsid w:val="00C84E2C"/>
    <w:rsid w:val="00C876A5"/>
    <w:rsid w:val="00CD3736"/>
    <w:rsid w:val="00CE3D98"/>
    <w:rsid w:val="00CF299C"/>
    <w:rsid w:val="00D26576"/>
    <w:rsid w:val="00D41464"/>
    <w:rsid w:val="00D4509D"/>
    <w:rsid w:val="00D45B3D"/>
    <w:rsid w:val="00D47753"/>
    <w:rsid w:val="00D6453F"/>
    <w:rsid w:val="00D730C3"/>
    <w:rsid w:val="00D841D8"/>
    <w:rsid w:val="00DE4ED8"/>
    <w:rsid w:val="00E02B81"/>
    <w:rsid w:val="00E14FBC"/>
    <w:rsid w:val="00E17709"/>
    <w:rsid w:val="00E20393"/>
    <w:rsid w:val="00E41223"/>
    <w:rsid w:val="00E6464C"/>
    <w:rsid w:val="00E82DD3"/>
    <w:rsid w:val="00E90B5C"/>
    <w:rsid w:val="00E92765"/>
    <w:rsid w:val="00ED7445"/>
    <w:rsid w:val="00ED794C"/>
    <w:rsid w:val="00EF3AD1"/>
    <w:rsid w:val="00F11961"/>
    <w:rsid w:val="00F15028"/>
    <w:rsid w:val="00F1661F"/>
    <w:rsid w:val="00F2447A"/>
    <w:rsid w:val="00F27C5B"/>
    <w:rsid w:val="00F31569"/>
    <w:rsid w:val="00F624F7"/>
    <w:rsid w:val="00F631BA"/>
    <w:rsid w:val="00F73B7D"/>
    <w:rsid w:val="00F77407"/>
    <w:rsid w:val="00FC0AA2"/>
    <w:rsid w:val="00FE27BD"/>
    <w:rsid w:val="00FE3BB5"/>
    <w:rsid w:val="00FF64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FF4F"/>
  <w15:chartTrackingRefBased/>
  <w15:docId w15:val="{FB932F6E-6B12-4E0E-8766-E4B2854E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62F1"/>
    <w:pPr>
      <w:spacing w:after="80"/>
      <w:ind w:firstLine="461"/>
      <w:jc w:val="both"/>
    </w:pPr>
    <w:rPr>
      <w:rFonts w:ascii="Slabo 27px" w:hAnsi="Slabo 27px"/>
      <w:sz w:val="20"/>
    </w:rPr>
  </w:style>
  <w:style w:type="paragraph" w:styleId="berschrift1">
    <w:name w:val="heading 1"/>
    <w:basedOn w:val="Standard"/>
    <w:next w:val="Standard"/>
    <w:link w:val="berschrift1Zchn"/>
    <w:uiPriority w:val="9"/>
    <w:qFormat/>
    <w:rsid w:val="00330292"/>
    <w:pPr>
      <w:keepNext/>
      <w:keepLines/>
      <w:pBdr>
        <w:bottom w:val="single" w:sz="4" w:space="1" w:color="2F5496" w:themeColor="accent1" w:themeShade="BF"/>
      </w:pBdr>
      <w:spacing w:before="440" w:after="240"/>
      <w:ind w:firstLine="459"/>
      <w:outlineLvl w:val="0"/>
    </w:pPr>
    <w:rPr>
      <w:rFonts w:ascii="Lato" w:eastAsiaTheme="majorEastAsia" w:hAnsi="Lato" w:cstheme="majorBidi"/>
      <w:b/>
      <w:color w:val="2F5496" w:themeColor="accent1" w:themeShade="BF"/>
      <w:sz w:val="2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30292"/>
    <w:rPr>
      <w:rFonts w:ascii="Lato" w:eastAsiaTheme="majorEastAsia" w:hAnsi="Lato" w:cstheme="majorBidi"/>
      <w:b/>
      <w:color w:val="2F5496" w:themeColor="accent1" w:themeShade="BF"/>
      <w:szCs w:val="32"/>
    </w:rPr>
  </w:style>
  <w:style w:type="paragraph" w:styleId="Sprechblasentext">
    <w:name w:val="Balloon Text"/>
    <w:basedOn w:val="Standard"/>
    <w:link w:val="SprechblasentextZchn"/>
    <w:uiPriority w:val="99"/>
    <w:semiHidden/>
    <w:unhideWhenUsed/>
    <w:rsid w:val="00E14F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14FBC"/>
    <w:rPr>
      <w:rFonts w:ascii="Segoe UI" w:hAnsi="Segoe UI" w:cs="Segoe UI"/>
      <w:sz w:val="18"/>
      <w:szCs w:val="18"/>
    </w:rPr>
  </w:style>
  <w:style w:type="character" w:styleId="Kommentarzeichen">
    <w:name w:val="annotation reference"/>
    <w:basedOn w:val="Absatz-Standardschriftart"/>
    <w:uiPriority w:val="99"/>
    <w:unhideWhenUsed/>
    <w:rsid w:val="00E14FBC"/>
    <w:rPr>
      <w:sz w:val="16"/>
      <w:szCs w:val="16"/>
    </w:rPr>
  </w:style>
  <w:style w:type="paragraph" w:styleId="Kommentartext">
    <w:name w:val="annotation text"/>
    <w:basedOn w:val="Standard"/>
    <w:link w:val="KommentartextZchn"/>
    <w:uiPriority w:val="99"/>
    <w:semiHidden/>
    <w:unhideWhenUsed/>
    <w:rsid w:val="00E14FBC"/>
    <w:pPr>
      <w:spacing w:line="240" w:lineRule="auto"/>
    </w:pPr>
    <w:rPr>
      <w:rFonts w:ascii="Times New Roman" w:hAnsi="Times New Roman"/>
      <w:szCs w:val="20"/>
    </w:rPr>
  </w:style>
  <w:style w:type="character" w:customStyle="1" w:styleId="KommentartextZchn">
    <w:name w:val="Kommentartext Zchn"/>
    <w:basedOn w:val="Absatz-Standardschriftart"/>
    <w:link w:val="Kommentartext"/>
    <w:uiPriority w:val="99"/>
    <w:semiHidden/>
    <w:rsid w:val="00E14FBC"/>
    <w:rPr>
      <w:rFonts w:ascii="Times New Roman" w:hAnsi="Times New Roman"/>
      <w:sz w:val="20"/>
      <w:szCs w:val="20"/>
    </w:rPr>
  </w:style>
  <w:style w:type="paragraph" w:styleId="Funotentext">
    <w:name w:val="footnote text"/>
    <w:basedOn w:val="Standard"/>
    <w:link w:val="FunotentextZchn"/>
    <w:uiPriority w:val="99"/>
    <w:unhideWhenUsed/>
    <w:rsid w:val="0075740D"/>
    <w:pPr>
      <w:tabs>
        <w:tab w:val="left" w:pos="170"/>
      </w:tabs>
      <w:spacing w:after="40" w:line="240" w:lineRule="auto"/>
      <w:ind w:left="170" w:hanging="170"/>
    </w:pPr>
    <w:rPr>
      <w:sz w:val="16"/>
      <w:szCs w:val="20"/>
    </w:rPr>
  </w:style>
  <w:style w:type="character" w:customStyle="1" w:styleId="FunotentextZchn">
    <w:name w:val="Fußnotentext Zchn"/>
    <w:basedOn w:val="Absatz-Standardschriftart"/>
    <w:link w:val="Funotentext"/>
    <w:uiPriority w:val="99"/>
    <w:rsid w:val="0075740D"/>
    <w:rPr>
      <w:rFonts w:ascii="Slabo 27px" w:hAnsi="Slabo 27px"/>
      <w:sz w:val="16"/>
      <w:szCs w:val="20"/>
    </w:rPr>
  </w:style>
  <w:style w:type="character" w:styleId="Funotenzeichen">
    <w:name w:val="footnote reference"/>
    <w:basedOn w:val="Absatz-Standardschriftart"/>
    <w:uiPriority w:val="99"/>
    <w:semiHidden/>
    <w:unhideWhenUsed/>
    <w:rsid w:val="00E14FBC"/>
    <w:rPr>
      <w:vertAlign w:val="superscript"/>
    </w:rPr>
  </w:style>
  <w:style w:type="paragraph" w:styleId="Kommentarthema">
    <w:name w:val="annotation subject"/>
    <w:basedOn w:val="Kommentartext"/>
    <w:next w:val="Kommentartext"/>
    <w:link w:val="KommentarthemaZchn"/>
    <w:uiPriority w:val="99"/>
    <w:semiHidden/>
    <w:unhideWhenUsed/>
    <w:rsid w:val="00E14FBC"/>
    <w:rPr>
      <w:rFonts w:asciiTheme="minorHAnsi" w:hAnsiTheme="minorHAnsi"/>
      <w:b/>
      <w:bCs/>
    </w:rPr>
  </w:style>
  <w:style w:type="character" w:customStyle="1" w:styleId="KommentarthemaZchn">
    <w:name w:val="Kommentarthema Zchn"/>
    <w:basedOn w:val="KommentartextZchn"/>
    <w:link w:val="Kommentarthema"/>
    <w:uiPriority w:val="99"/>
    <w:semiHidden/>
    <w:rsid w:val="00E14FBC"/>
    <w:rPr>
      <w:rFonts w:ascii="Times New Roman" w:hAnsi="Times New Roman"/>
      <w:b/>
      <w:bCs/>
      <w:sz w:val="20"/>
      <w:szCs w:val="20"/>
    </w:rPr>
  </w:style>
  <w:style w:type="character" w:styleId="Hyperlink">
    <w:name w:val="Hyperlink"/>
    <w:basedOn w:val="Absatz-Standardschriftart"/>
    <w:uiPriority w:val="99"/>
    <w:unhideWhenUsed/>
    <w:rsid w:val="00E14FBC"/>
    <w:rPr>
      <w:color w:val="0563C1" w:themeColor="hyperlink"/>
      <w:u w:val="single"/>
    </w:rPr>
  </w:style>
  <w:style w:type="character" w:styleId="BesuchterLink">
    <w:name w:val="FollowedHyperlink"/>
    <w:basedOn w:val="Absatz-Standardschriftart"/>
    <w:uiPriority w:val="99"/>
    <w:semiHidden/>
    <w:unhideWhenUsed/>
    <w:rsid w:val="00E14FBC"/>
    <w:rPr>
      <w:color w:val="954F72" w:themeColor="followedHyperlink"/>
      <w:u w:val="single"/>
    </w:rPr>
  </w:style>
  <w:style w:type="paragraph" w:styleId="Listenabsatz">
    <w:name w:val="List Paragraph"/>
    <w:basedOn w:val="Standard"/>
    <w:uiPriority w:val="34"/>
    <w:qFormat/>
    <w:rsid w:val="00E14FBC"/>
    <w:pPr>
      <w:ind w:left="720"/>
      <w:contextualSpacing/>
    </w:pPr>
  </w:style>
  <w:style w:type="paragraph" w:styleId="Kopfzeile">
    <w:name w:val="header"/>
    <w:basedOn w:val="Standard"/>
    <w:link w:val="KopfzeileZchn"/>
    <w:uiPriority w:val="99"/>
    <w:unhideWhenUsed/>
    <w:rsid w:val="00E14F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4FBC"/>
    <w:rPr>
      <w:rFonts w:ascii="Book Antiqua" w:hAnsi="Book Antiqua"/>
    </w:rPr>
  </w:style>
  <w:style w:type="paragraph" w:styleId="Fuzeile">
    <w:name w:val="footer"/>
    <w:basedOn w:val="Standard"/>
    <w:link w:val="FuzeileZchn"/>
    <w:uiPriority w:val="99"/>
    <w:unhideWhenUsed/>
    <w:rsid w:val="00E14F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14FBC"/>
    <w:rPr>
      <w:rFonts w:ascii="Book Antiqua" w:hAnsi="Book Antiqua"/>
    </w:rPr>
  </w:style>
  <w:style w:type="character" w:styleId="Seitenzahl">
    <w:name w:val="page number"/>
    <w:basedOn w:val="Absatz-Standardschriftart"/>
    <w:uiPriority w:val="99"/>
    <w:semiHidden/>
    <w:unhideWhenUsed/>
    <w:rsid w:val="00E14FBC"/>
  </w:style>
  <w:style w:type="paragraph" w:styleId="KeinLeerraum">
    <w:name w:val="No Spacing"/>
    <w:aliases w:val="Fußnoten"/>
    <w:uiPriority w:val="1"/>
    <w:qFormat/>
    <w:rsid w:val="00851A87"/>
    <w:pPr>
      <w:tabs>
        <w:tab w:val="left" w:pos="170"/>
      </w:tabs>
      <w:spacing w:after="0" w:line="240" w:lineRule="auto"/>
      <w:ind w:left="170" w:hanging="170"/>
      <w:jc w:val="both"/>
    </w:pPr>
    <w:rPr>
      <w:rFonts w:ascii="Calibri" w:hAnsi="Calibri" w:cs="Calibri"/>
      <w:sz w:val="16"/>
      <w:szCs w:val="16"/>
      <w:lang w:val="en-US"/>
    </w:rPr>
  </w:style>
  <w:style w:type="paragraph" w:styleId="berarbeitung">
    <w:name w:val="Revision"/>
    <w:hidden/>
    <w:uiPriority w:val="99"/>
    <w:semiHidden/>
    <w:rsid w:val="00E14FBC"/>
    <w:pPr>
      <w:spacing w:after="0" w:line="240" w:lineRule="auto"/>
    </w:pPr>
    <w:rPr>
      <w:rFonts w:ascii="Book Antiqua" w:hAnsi="Book Antiqua"/>
    </w:rPr>
  </w:style>
  <w:style w:type="table" w:customStyle="1" w:styleId="Tabellenraster1">
    <w:name w:val="Tabellenraster1"/>
    <w:basedOn w:val="NormaleTabelle"/>
    <w:next w:val="Tabellenraster"/>
    <w:uiPriority w:val="59"/>
    <w:rsid w:val="00F1661F"/>
    <w:pPr>
      <w:spacing w:after="0" w:line="240" w:lineRule="auto"/>
    </w:pPr>
    <w:rPr>
      <w:rFonts w:eastAsia="MS Mincho"/>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F16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B13CA3"/>
    <w:pPr>
      <w:spacing w:after="0" w:line="240" w:lineRule="auto"/>
    </w:pPr>
    <w:rPr>
      <w:rFonts w:eastAsia="MS Mincho"/>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736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719204">
      <w:bodyDiv w:val="1"/>
      <w:marLeft w:val="0"/>
      <w:marRight w:val="0"/>
      <w:marTop w:val="0"/>
      <w:marBottom w:val="0"/>
      <w:divBdr>
        <w:top w:val="none" w:sz="0" w:space="0" w:color="auto"/>
        <w:left w:val="none" w:sz="0" w:space="0" w:color="auto"/>
        <w:bottom w:val="none" w:sz="0" w:space="0" w:color="auto"/>
        <w:right w:val="none" w:sz="0" w:space="0" w:color="auto"/>
      </w:divBdr>
    </w:div>
    <w:div w:id="154684576">
      <w:bodyDiv w:val="1"/>
      <w:marLeft w:val="0"/>
      <w:marRight w:val="0"/>
      <w:marTop w:val="0"/>
      <w:marBottom w:val="0"/>
      <w:divBdr>
        <w:top w:val="none" w:sz="0" w:space="0" w:color="auto"/>
        <w:left w:val="none" w:sz="0" w:space="0" w:color="auto"/>
        <w:bottom w:val="none" w:sz="0" w:space="0" w:color="auto"/>
        <w:right w:val="none" w:sz="0" w:space="0" w:color="auto"/>
      </w:divBdr>
    </w:div>
    <w:div w:id="379745476">
      <w:bodyDiv w:val="1"/>
      <w:marLeft w:val="0"/>
      <w:marRight w:val="0"/>
      <w:marTop w:val="0"/>
      <w:marBottom w:val="0"/>
      <w:divBdr>
        <w:top w:val="none" w:sz="0" w:space="0" w:color="auto"/>
        <w:left w:val="none" w:sz="0" w:space="0" w:color="auto"/>
        <w:bottom w:val="none" w:sz="0" w:space="0" w:color="auto"/>
        <w:right w:val="none" w:sz="0" w:space="0" w:color="auto"/>
      </w:divBdr>
    </w:div>
    <w:div w:id="387726568">
      <w:bodyDiv w:val="1"/>
      <w:marLeft w:val="0"/>
      <w:marRight w:val="0"/>
      <w:marTop w:val="0"/>
      <w:marBottom w:val="0"/>
      <w:divBdr>
        <w:top w:val="none" w:sz="0" w:space="0" w:color="auto"/>
        <w:left w:val="none" w:sz="0" w:space="0" w:color="auto"/>
        <w:bottom w:val="none" w:sz="0" w:space="0" w:color="auto"/>
        <w:right w:val="none" w:sz="0" w:space="0" w:color="auto"/>
      </w:divBdr>
    </w:div>
    <w:div w:id="400300785">
      <w:bodyDiv w:val="1"/>
      <w:marLeft w:val="0"/>
      <w:marRight w:val="0"/>
      <w:marTop w:val="0"/>
      <w:marBottom w:val="0"/>
      <w:divBdr>
        <w:top w:val="none" w:sz="0" w:space="0" w:color="auto"/>
        <w:left w:val="none" w:sz="0" w:space="0" w:color="auto"/>
        <w:bottom w:val="none" w:sz="0" w:space="0" w:color="auto"/>
        <w:right w:val="none" w:sz="0" w:space="0" w:color="auto"/>
      </w:divBdr>
    </w:div>
    <w:div w:id="1197237767">
      <w:bodyDiv w:val="1"/>
      <w:marLeft w:val="0"/>
      <w:marRight w:val="0"/>
      <w:marTop w:val="0"/>
      <w:marBottom w:val="0"/>
      <w:divBdr>
        <w:top w:val="none" w:sz="0" w:space="0" w:color="auto"/>
        <w:left w:val="none" w:sz="0" w:space="0" w:color="auto"/>
        <w:bottom w:val="none" w:sz="0" w:space="0" w:color="auto"/>
        <w:right w:val="none" w:sz="0" w:space="0" w:color="auto"/>
      </w:divBdr>
    </w:div>
    <w:div w:id="1684747300">
      <w:bodyDiv w:val="1"/>
      <w:marLeft w:val="0"/>
      <w:marRight w:val="0"/>
      <w:marTop w:val="0"/>
      <w:marBottom w:val="0"/>
      <w:divBdr>
        <w:top w:val="none" w:sz="0" w:space="0" w:color="auto"/>
        <w:left w:val="none" w:sz="0" w:space="0" w:color="auto"/>
        <w:bottom w:val="none" w:sz="0" w:space="0" w:color="auto"/>
        <w:right w:val="none" w:sz="0" w:space="0" w:color="auto"/>
      </w:divBdr>
    </w:div>
    <w:div w:id="196419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F9B5A-A709-4052-8932-4BFACA87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4899</Words>
  <Characters>30865</Characters>
  <Application>Microsoft Office Word</Application>
  <DocSecurity>0</DocSecurity>
  <Lines>257</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s217270</dc:creator>
  <cp:keywords/>
  <dc:description/>
  <cp:lastModifiedBy>s217270</cp:lastModifiedBy>
  <cp:revision>2</cp:revision>
  <dcterms:created xsi:type="dcterms:W3CDTF">2020-07-20T17:22:00Z</dcterms:created>
  <dcterms:modified xsi:type="dcterms:W3CDTF">2020-07-20T17:22:00Z</dcterms:modified>
</cp:coreProperties>
</file>